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97B25" w14:textId="77777777" w:rsidR="000C4159" w:rsidRDefault="008C4D0A" w:rsidP="001654B8">
      <w:bookmarkStart w:id="0" w:name="_GoBack"/>
      <w:bookmarkEnd w:id="0"/>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3276"/>
        <w:gridCol w:w="3085"/>
      </w:tblGrid>
      <w:tr w:rsidR="000C4159" w14:paraId="1E408DEF" w14:textId="77777777" w:rsidTr="00177B74">
        <w:tc>
          <w:tcPr>
            <w:tcW w:w="3115" w:type="dxa"/>
            <w:vAlign w:val="center"/>
          </w:tcPr>
          <w:p w14:paraId="55712ECB" w14:textId="0819EDED" w:rsidR="000C4159" w:rsidRDefault="000C4159" w:rsidP="00177B74">
            <w:pPr>
              <w:jc w:val="center"/>
            </w:pPr>
            <w:r w:rsidRPr="001C4119">
              <w:rPr>
                <w:noProof/>
              </w:rPr>
              <w:drawing>
                <wp:inline distT="0" distB="0" distL="0" distR="0" wp14:anchorId="65C9513F" wp14:editId="2EF4EF5E">
                  <wp:extent cx="1496291" cy="491535"/>
                  <wp:effectExtent l="0" t="0" r="8890" b="3810"/>
                  <wp:docPr id="3" name="Picture 3" descr="ncc_logo_col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_logo_colou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263" cy="498424"/>
                          </a:xfrm>
                          <a:prstGeom prst="rect">
                            <a:avLst/>
                          </a:prstGeom>
                          <a:noFill/>
                          <a:ln>
                            <a:noFill/>
                          </a:ln>
                        </pic:spPr>
                      </pic:pic>
                    </a:graphicData>
                  </a:graphic>
                </wp:inline>
              </w:drawing>
            </w:r>
          </w:p>
        </w:tc>
        <w:tc>
          <w:tcPr>
            <w:tcW w:w="3115" w:type="dxa"/>
            <w:vAlign w:val="center"/>
          </w:tcPr>
          <w:p w14:paraId="721D0A91" w14:textId="11D88E77" w:rsidR="000C4159" w:rsidRDefault="000C4159" w:rsidP="00177B74">
            <w:pPr>
              <w:jc w:val="center"/>
            </w:pPr>
            <w:r>
              <w:rPr>
                <w:noProof/>
              </w:rPr>
              <w:drawing>
                <wp:inline distT="0" distB="0" distL="0" distR="0" wp14:anchorId="3BDE133E" wp14:editId="7BCA8384">
                  <wp:extent cx="1941487" cy="332509"/>
                  <wp:effectExtent l="0" t="0" r="1905" b="0"/>
                  <wp:docPr id="2" name="Picture 2" descr="Image result for 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tinghamshire county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070" cy="390668"/>
                          </a:xfrm>
                          <a:prstGeom prst="rect">
                            <a:avLst/>
                          </a:prstGeom>
                          <a:noFill/>
                          <a:ln>
                            <a:noFill/>
                          </a:ln>
                        </pic:spPr>
                      </pic:pic>
                    </a:graphicData>
                  </a:graphic>
                </wp:inline>
              </w:drawing>
            </w:r>
          </w:p>
        </w:tc>
        <w:tc>
          <w:tcPr>
            <w:tcW w:w="3115" w:type="dxa"/>
            <w:vAlign w:val="center"/>
          </w:tcPr>
          <w:p w14:paraId="5F2B614C" w14:textId="579047B3" w:rsidR="000C4159" w:rsidRDefault="000C4159" w:rsidP="00177B74">
            <w:pPr>
              <w:jc w:val="center"/>
            </w:pPr>
            <w:r>
              <w:rPr>
                <w:noProof/>
              </w:rPr>
              <w:drawing>
                <wp:inline distT="0" distB="0" distL="0" distR="0" wp14:anchorId="072D327C" wp14:editId="7E674CAD">
                  <wp:extent cx="1758532" cy="665018"/>
                  <wp:effectExtent l="0" t="0" r="0" b="1905"/>
                  <wp:docPr id="4" name="Picture 4" descr="Image result for nottingham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tingham integrated care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559" cy="680911"/>
                          </a:xfrm>
                          <a:prstGeom prst="rect">
                            <a:avLst/>
                          </a:prstGeom>
                          <a:noFill/>
                          <a:ln>
                            <a:noFill/>
                          </a:ln>
                        </pic:spPr>
                      </pic:pic>
                    </a:graphicData>
                  </a:graphic>
                </wp:inline>
              </w:drawing>
            </w:r>
          </w:p>
        </w:tc>
      </w:tr>
    </w:tbl>
    <w:p w14:paraId="3E8D5D4E" w14:textId="0C444AE2" w:rsidR="000C4159" w:rsidRDefault="000C4159" w:rsidP="001654B8"/>
    <w:p w14:paraId="02BA028A" w14:textId="3187343D" w:rsidR="001654B8" w:rsidRDefault="008C4D0A" w:rsidP="001654B8">
      <w:r>
        <w:tab/>
      </w:r>
      <w:r>
        <w:tab/>
      </w:r>
    </w:p>
    <w:p w14:paraId="35001D55" w14:textId="3E0A9AC3" w:rsidR="00A46F4D" w:rsidRPr="004756C4" w:rsidRDefault="00A46F4D" w:rsidP="00A46F4D">
      <w:pPr>
        <w:pBdr>
          <w:top w:val="single" w:sz="4" w:space="1" w:color="auto"/>
          <w:left w:val="single" w:sz="4" w:space="4" w:color="auto"/>
          <w:bottom w:val="single" w:sz="4" w:space="1" w:color="auto"/>
          <w:right w:val="single" w:sz="4" w:space="4" w:color="auto"/>
        </w:pBdr>
        <w:jc w:val="center"/>
        <w:rPr>
          <w:rFonts w:ascii="Calibri" w:hAnsi="Calibri" w:cs="Calibri"/>
          <w:b/>
          <w:bCs/>
          <w:sz w:val="96"/>
          <w:szCs w:val="96"/>
          <w:lang w:eastAsia="en-US"/>
        </w:rPr>
      </w:pPr>
      <w:r w:rsidRPr="004756C4">
        <w:rPr>
          <w:rFonts w:ascii="Calibri" w:hAnsi="Calibri" w:cs="Calibri"/>
          <w:b/>
          <w:bCs/>
          <w:sz w:val="96"/>
          <w:szCs w:val="96"/>
          <w:lang w:eastAsia="en-US"/>
        </w:rPr>
        <w:t xml:space="preserve">Nottingham City </w:t>
      </w:r>
      <w:r w:rsidR="00DF0B61">
        <w:rPr>
          <w:rFonts w:ascii="Calibri" w:hAnsi="Calibri" w:cs="Calibri"/>
          <w:b/>
          <w:bCs/>
          <w:sz w:val="96"/>
          <w:szCs w:val="96"/>
          <w:lang w:eastAsia="en-US"/>
        </w:rPr>
        <w:t>and Nottinghamshire</w:t>
      </w:r>
      <w:r w:rsidR="00DF0B61">
        <w:rPr>
          <w:rFonts w:ascii="Calibri" w:hAnsi="Calibri" w:cs="Calibri"/>
          <w:b/>
          <w:bCs/>
          <w:sz w:val="96"/>
          <w:szCs w:val="96"/>
          <w:lang w:eastAsia="en-US"/>
        </w:rPr>
        <w:br/>
      </w:r>
    </w:p>
    <w:p w14:paraId="150400D9" w14:textId="2AEBD0B1" w:rsidR="00A46F4D" w:rsidRPr="004756C4" w:rsidRDefault="00A46F4D" w:rsidP="00A46F4D">
      <w:pPr>
        <w:pBdr>
          <w:top w:val="single" w:sz="4" w:space="1" w:color="auto"/>
          <w:left w:val="single" w:sz="4" w:space="4" w:color="auto"/>
          <w:bottom w:val="single" w:sz="4" w:space="1" w:color="auto"/>
          <w:right w:val="single" w:sz="4" w:space="4" w:color="auto"/>
        </w:pBdr>
        <w:jc w:val="center"/>
        <w:rPr>
          <w:rFonts w:ascii="Calibri" w:hAnsi="Calibri" w:cs="Calibri"/>
          <w:b/>
          <w:bCs/>
          <w:sz w:val="96"/>
          <w:szCs w:val="96"/>
          <w:lang w:eastAsia="en-US"/>
        </w:rPr>
      </w:pPr>
      <w:r w:rsidRPr="004756C4">
        <w:rPr>
          <w:rFonts w:ascii="Calibri" w:hAnsi="Calibri" w:cs="Calibri"/>
          <w:b/>
          <w:bCs/>
          <w:sz w:val="96"/>
          <w:szCs w:val="96"/>
          <w:lang w:eastAsia="en-US"/>
        </w:rPr>
        <w:t xml:space="preserve">Suicide Prevention Strategy </w:t>
      </w:r>
      <w:r w:rsidR="00DF0B61">
        <w:rPr>
          <w:rFonts w:ascii="Calibri" w:hAnsi="Calibri" w:cs="Calibri"/>
          <w:b/>
          <w:bCs/>
          <w:sz w:val="96"/>
          <w:szCs w:val="96"/>
          <w:lang w:eastAsia="en-US"/>
        </w:rPr>
        <w:br/>
      </w:r>
    </w:p>
    <w:p w14:paraId="55A1529B" w14:textId="28268558" w:rsidR="00A46F4D" w:rsidRPr="004756C4" w:rsidRDefault="00A46F4D" w:rsidP="00A46F4D">
      <w:pPr>
        <w:pBdr>
          <w:top w:val="single" w:sz="4" w:space="1" w:color="auto"/>
          <w:left w:val="single" w:sz="4" w:space="4" w:color="auto"/>
          <w:bottom w:val="single" w:sz="4" w:space="1" w:color="auto"/>
          <w:right w:val="single" w:sz="4" w:space="4" w:color="auto"/>
        </w:pBdr>
        <w:jc w:val="center"/>
        <w:rPr>
          <w:rFonts w:ascii="Calibri" w:hAnsi="Calibri" w:cs="Calibri"/>
          <w:b/>
          <w:bCs/>
          <w:sz w:val="96"/>
          <w:szCs w:val="96"/>
          <w:lang w:eastAsia="en-US"/>
        </w:rPr>
      </w:pPr>
      <w:r>
        <w:rPr>
          <w:rFonts w:ascii="Calibri" w:hAnsi="Calibri" w:cs="Calibri"/>
          <w:b/>
          <w:bCs/>
          <w:sz w:val="96"/>
          <w:szCs w:val="96"/>
          <w:lang w:eastAsia="en-US"/>
        </w:rPr>
        <w:t>2019-</w:t>
      </w:r>
      <w:r w:rsidR="00E81AAE">
        <w:rPr>
          <w:rFonts w:ascii="Calibri" w:hAnsi="Calibri" w:cs="Calibri"/>
          <w:b/>
          <w:bCs/>
          <w:sz w:val="96"/>
          <w:szCs w:val="96"/>
          <w:lang w:eastAsia="en-US"/>
        </w:rPr>
        <w:t>202</w:t>
      </w:r>
      <w:r w:rsidR="00D06DE1">
        <w:rPr>
          <w:rFonts w:ascii="Calibri" w:hAnsi="Calibri" w:cs="Calibri"/>
          <w:b/>
          <w:bCs/>
          <w:sz w:val="96"/>
          <w:szCs w:val="96"/>
          <w:lang w:eastAsia="en-US"/>
        </w:rPr>
        <w:t>3</w:t>
      </w:r>
    </w:p>
    <w:p w14:paraId="28EAF2FB" w14:textId="77777777" w:rsidR="003A38AB" w:rsidRDefault="003A38AB" w:rsidP="00A973BD"/>
    <w:p w14:paraId="16825AB7" w14:textId="655EC24F" w:rsidR="00B93D83" w:rsidRDefault="00B93D83" w:rsidP="003A38AB">
      <w:pPr>
        <w:rPr>
          <w:b/>
          <w:bCs/>
        </w:rPr>
      </w:pPr>
    </w:p>
    <w:p w14:paraId="7F514223" w14:textId="77777777" w:rsidR="00DF0B61" w:rsidRDefault="00DF0B61" w:rsidP="003A38AB">
      <w:pPr>
        <w:rPr>
          <w:b/>
          <w:bCs/>
        </w:rPr>
      </w:pPr>
    </w:p>
    <w:p w14:paraId="21DED64E" w14:textId="77777777" w:rsidR="002A43C5" w:rsidRDefault="002A43C5" w:rsidP="003A38AB">
      <w:pPr>
        <w:rPr>
          <w:b/>
          <w:bCs/>
        </w:rPr>
      </w:pPr>
    </w:p>
    <w:p w14:paraId="7CD02E2C" w14:textId="77777777" w:rsidR="006933D6" w:rsidRDefault="00A06BEB" w:rsidP="003A38AB">
      <w:pPr>
        <w:rPr>
          <w:b/>
          <w:bCs/>
        </w:rPr>
        <w:sectPr w:rsidR="006933D6" w:rsidSect="000F4F60">
          <w:footerReference w:type="even" r:id="rId11"/>
          <w:footerReference w:type="default" r:id="rId12"/>
          <w:headerReference w:type="first" r:id="rId13"/>
          <w:type w:val="continuous"/>
          <w:pgSz w:w="11907" w:h="16840" w:code="9"/>
          <w:pgMar w:top="1418" w:right="1134" w:bottom="1134" w:left="1418" w:header="720" w:footer="851" w:gutter="0"/>
          <w:cols w:space="708"/>
          <w:noEndnote/>
          <w:docGrid w:linePitch="299"/>
        </w:sectPr>
      </w:pPr>
      <w:r>
        <w:rPr>
          <w:b/>
          <w:bCs/>
        </w:rPr>
        <w:lastRenderedPageBreak/>
        <w:t xml:space="preserve">Produced by Nottingham City </w:t>
      </w:r>
      <w:r w:rsidR="003110E0">
        <w:rPr>
          <w:b/>
          <w:bCs/>
        </w:rPr>
        <w:t xml:space="preserve">and Nottinghamshire County </w:t>
      </w:r>
      <w:r>
        <w:rPr>
          <w:b/>
          <w:bCs/>
        </w:rPr>
        <w:t>Public Health</w:t>
      </w:r>
      <w:r w:rsidR="003A38AB" w:rsidRPr="003A38AB">
        <w:rPr>
          <w:b/>
          <w:bCs/>
        </w:rPr>
        <w:t>, in partnership with</w:t>
      </w:r>
      <w:r w:rsidR="003110E0">
        <w:rPr>
          <w:b/>
          <w:bCs/>
        </w:rPr>
        <w:t xml:space="preserve"> Nottingham’s </w:t>
      </w:r>
      <w:r w:rsidR="003A38AB" w:rsidRPr="003A38AB">
        <w:rPr>
          <w:b/>
          <w:bCs/>
        </w:rPr>
        <w:t>Su</w:t>
      </w:r>
      <w:r w:rsidR="003110E0">
        <w:rPr>
          <w:b/>
          <w:bCs/>
        </w:rPr>
        <w:t>icide Prevention Steering Group and Nottinghamshire Healthcare NHS Trust, January 2019.</w:t>
      </w:r>
    </w:p>
    <w:p w14:paraId="7B095628" w14:textId="1B6DCF9F" w:rsidR="0071673B" w:rsidRDefault="0071673B" w:rsidP="0071673B">
      <w:pPr>
        <w:ind w:right="-34"/>
        <w:rPr>
          <w:rFonts w:eastAsia="Calibri"/>
          <w:b/>
        </w:rPr>
      </w:pPr>
      <w:bookmarkStart w:id="1" w:name="_Toc378161520"/>
      <w:bookmarkStart w:id="2" w:name="_Toc378162175"/>
      <w:bookmarkStart w:id="3" w:name="_Toc378162269"/>
      <w:bookmarkStart w:id="4" w:name="_Toc378162466"/>
      <w:r w:rsidRPr="004C41EB">
        <w:rPr>
          <w:rFonts w:eastAsia="Calibri"/>
          <w:b/>
        </w:rPr>
        <w:lastRenderedPageBreak/>
        <w:t xml:space="preserve">THIS SUICIDE PREVENTION </w:t>
      </w:r>
      <w:r>
        <w:rPr>
          <w:rFonts w:eastAsia="Calibri"/>
          <w:b/>
        </w:rPr>
        <w:t>STRATEGY</w:t>
      </w:r>
      <w:r w:rsidRPr="004C41EB">
        <w:rPr>
          <w:rFonts w:eastAsia="Calibri"/>
          <w:b/>
        </w:rPr>
        <w:t xml:space="preserve"> IS AN UPDATE OF THE NOTTINGHAMSHIRE </w:t>
      </w:r>
      <w:r>
        <w:rPr>
          <w:rFonts w:eastAsia="Calibri"/>
          <w:b/>
        </w:rPr>
        <w:t>SUICIDE PREVENTION FRAMEWORK FOR ACTION</w:t>
      </w:r>
      <w:r w:rsidR="004E4B29">
        <w:rPr>
          <w:rFonts w:eastAsia="Calibri"/>
          <w:b/>
        </w:rPr>
        <w:t xml:space="preserve"> 2015-2018,</w:t>
      </w:r>
      <w:r>
        <w:rPr>
          <w:rFonts w:eastAsia="Calibri"/>
          <w:b/>
        </w:rPr>
        <w:t xml:space="preserve"> </w:t>
      </w:r>
      <w:r w:rsidRPr="004C41EB">
        <w:rPr>
          <w:rFonts w:eastAsia="Calibri"/>
          <w:b/>
        </w:rPr>
        <w:t xml:space="preserve">AND </w:t>
      </w:r>
      <w:r w:rsidR="004E4B29">
        <w:rPr>
          <w:rFonts w:eastAsia="Calibri"/>
          <w:b/>
        </w:rPr>
        <w:t xml:space="preserve">THE </w:t>
      </w:r>
      <w:r w:rsidRPr="004C41EB">
        <w:rPr>
          <w:rFonts w:eastAsia="Calibri"/>
          <w:b/>
        </w:rPr>
        <w:t xml:space="preserve">NOTTINGHAM CITY </w:t>
      </w:r>
      <w:r>
        <w:rPr>
          <w:rFonts w:eastAsia="Calibri"/>
          <w:b/>
        </w:rPr>
        <w:t>SUICIDE PREVENTION STRATEGY 2015-2018</w:t>
      </w:r>
      <w:r w:rsidRPr="004C41EB">
        <w:rPr>
          <w:rFonts w:eastAsia="Calibri"/>
          <w:b/>
        </w:rPr>
        <w:t xml:space="preserve">. THIS </w:t>
      </w:r>
      <w:r>
        <w:rPr>
          <w:rFonts w:eastAsia="Calibri"/>
          <w:b/>
        </w:rPr>
        <w:t>STRATEGY</w:t>
      </w:r>
      <w:r w:rsidRPr="004C41EB">
        <w:rPr>
          <w:rFonts w:eastAsia="Calibri"/>
          <w:b/>
        </w:rPr>
        <w:t xml:space="preserve"> WAS DEVELOPED IN PARTERSHIP BY THE NOTTINGHAMSHIRE AND NOTTINGHAM CITY SUICIDE PREVENTION STEERING GROUP. </w:t>
      </w:r>
      <w:r>
        <w:rPr>
          <w:rFonts w:eastAsia="Calibri"/>
          <w:b/>
        </w:rPr>
        <w:t xml:space="preserve">PRINCIPAL </w:t>
      </w:r>
      <w:r w:rsidRPr="004C41EB">
        <w:rPr>
          <w:rFonts w:eastAsia="Calibri"/>
          <w:b/>
        </w:rPr>
        <w:t>CONTRIBUTORS INCLUDE:</w:t>
      </w:r>
      <w:r>
        <w:rPr>
          <w:rFonts w:eastAsia="Calibri"/>
          <w:b/>
        </w:rPr>
        <w:t xml:space="preserve"> </w:t>
      </w:r>
    </w:p>
    <w:p w14:paraId="62C5E2E6" w14:textId="77777777" w:rsidR="004E4B29" w:rsidRDefault="004E4B29" w:rsidP="0071673B">
      <w:pPr>
        <w:ind w:right="-34"/>
        <w:rPr>
          <w:rFonts w:eastAsia="Calibri"/>
          <w:b/>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3652"/>
      </w:tblGrid>
      <w:tr w:rsidR="0071673B" w:rsidRPr="003A38AB" w14:paraId="3951A442" w14:textId="32A63379" w:rsidTr="00177B74">
        <w:tc>
          <w:tcPr>
            <w:tcW w:w="4224" w:type="dxa"/>
            <w:shd w:val="clear" w:color="auto" w:fill="auto"/>
            <w:vAlign w:val="center"/>
          </w:tcPr>
          <w:p w14:paraId="27B08100" w14:textId="77777777" w:rsidR="0071673B" w:rsidRPr="003A38AB" w:rsidRDefault="0071673B" w:rsidP="00832BDD">
            <w:pPr>
              <w:rPr>
                <w:rFonts w:cs="Arial"/>
                <w:b/>
                <w:lang w:eastAsia="en-US"/>
              </w:rPr>
            </w:pPr>
            <w:r w:rsidRPr="003A38AB">
              <w:rPr>
                <w:rFonts w:cs="Arial"/>
                <w:b/>
                <w:lang w:eastAsia="en-US"/>
              </w:rPr>
              <w:t>Organisation</w:t>
            </w:r>
          </w:p>
        </w:tc>
        <w:tc>
          <w:tcPr>
            <w:tcW w:w="3652" w:type="dxa"/>
            <w:vAlign w:val="center"/>
          </w:tcPr>
          <w:p w14:paraId="76BC0FEA" w14:textId="5CB675B6" w:rsidR="0071673B" w:rsidRPr="003A38AB" w:rsidRDefault="0071673B" w:rsidP="00152B77">
            <w:pPr>
              <w:rPr>
                <w:rFonts w:cs="Arial"/>
                <w:b/>
                <w:lang w:eastAsia="en-US"/>
              </w:rPr>
            </w:pPr>
            <w:r w:rsidRPr="003A38AB">
              <w:rPr>
                <w:rFonts w:cs="Arial"/>
                <w:b/>
                <w:lang w:eastAsia="en-US"/>
              </w:rPr>
              <w:t>Name</w:t>
            </w:r>
          </w:p>
        </w:tc>
      </w:tr>
      <w:tr w:rsidR="00AE225D" w:rsidRPr="003A38AB" w14:paraId="60E51383" w14:textId="11443B45" w:rsidTr="00C90C6F">
        <w:tc>
          <w:tcPr>
            <w:tcW w:w="4224" w:type="dxa"/>
            <w:vMerge w:val="restart"/>
            <w:shd w:val="clear" w:color="auto" w:fill="auto"/>
            <w:vAlign w:val="center"/>
          </w:tcPr>
          <w:p w14:paraId="742C41CC" w14:textId="74BF5758" w:rsidR="00AE225D" w:rsidRPr="003A38AB" w:rsidRDefault="00AE225D" w:rsidP="00071AD5">
            <w:pPr>
              <w:rPr>
                <w:rFonts w:cs="Arial"/>
                <w:lang w:eastAsia="en-US"/>
              </w:rPr>
            </w:pPr>
            <w:r>
              <w:rPr>
                <w:rFonts w:cs="Arial"/>
                <w:lang w:eastAsia="en-US"/>
              </w:rPr>
              <w:t>Nottinghamshire County</w:t>
            </w:r>
            <w:r w:rsidR="00662239">
              <w:rPr>
                <w:rFonts w:cs="Arial"/>
                <w:lang w:eastAsia="en-US"/>
              </w:rPr>
              <w:t xml:space="preserve"> Council</w:t>
            </w:r>
          </w:p>
        </w:tc>
        <w:tc>
          <w:tcPr>
            <w:tcW w:w="3652" w:type="dxa"/>
            <w:vAlign w:val="center"/>
          </w:tcPr>
          <w:p w14:paraId="60FF6F99" w14:textId="0AECC80E" w:rsidR="00AE225D" w:rsidRDefault="00AE225D" w:rsidP="00152B77">
            <w:pPr>
              <w:rPr>
                <w:rFonts w:cs="Arial"/>
                <w:lang w:eastAsia="en-US"/>
              </w:rPr>
            </w:pPr>
            <w:r w:rsidRPr="003A38AB">
              <w:rPr>
                <w:rFonts w:cs="Arial"/>
                <w:lang w:eastAsia="en-US"/>
              </w:rPr>
              <w:t>Susan March</w:t>
            </w:r>
          </w:p>
        </w:tc>
      </w:tr>
      <w:tr w:rsidR="00AE225D" w:rsidRPr="003A38AB" w14:paraId="3EF56CF0" w14:textId="53E0BB5A" w:rsidTr="00C90C6F">
        <w:tc>
          <w:tcPr>
            <w:tcW w:w="4224" w:type="dxa"/>
            <w:vMerge/>
            <w:shd w:val="clear" w:color="auto" w:fill="auto"/>
            <w:vAlign w:val="center"/>
          </w:tcPr>
          <w:p w14:paraId="2A594D40" w14:textId="68B87814" w:rsidR="00AE225D" w:rsidRPr="003A38AB" w:rsidRDefault="00AE225D">
            <w:pPr>
              <w:rPr>
                <w:rFonts w:cs="Arial"/>
                <w:lang w:eastAsia="en-US"/>
              </w:rPr>
            </w:pPr>
          </w:p>
        </w:tc>
        <w:tc>
          <w:tcPr>
            <w:tcW w:w="3652" w:type="dxa"/>
            <w:vAlign w:val="center"/>
          </w:tcPr>
          <w:p w14:paraId="5A155A22" w14:textId="2FC6D253" w:rsidR="00AE225D" w:rsidRDefault="00AE225D">
            <w:pPr>
              <w:rPr>
                <w:rFonts w:cs="Arial"/>
                <w:lang w:eastAsia="en-US"/>
              </w:rPr>
            </w:pPr>
            <w:r>
              <w:rPr>
                <w:rFonts w:cs="Arial"/>
                <w:lang w:eastAsia="en-US"/>
              </w:rPr>
              <w:t>Catherine Pritchard</w:t>
            </w:r>
          </w:p>
        </w:tc>
      </w:tr>
      <w:tr w:rsidR="00AE225D" w:rsidRPr="003A38AB" w14:paraId="0CD6168F" w14:textId="77777777" w:rsidTr="00C90C6F">
        <w:tc>
          <w:tcPr>
            <w:tcW w:w="4224" w:type="dxa"/>
            <w:vMerge/>
            <w:shd w:val="clear" w:color="auto" w:fill="auto"/>
            <w:vAlign w:val="center"/>
          </w:tcPr>
          <w:p w14:paraId="5A19365C" w14:textId="69FAB705" w:rsidR="00AE225D" w:rsidRPr="003A38AB" w:rsidRDefault="00AE225D" w:rsidP="00832BDD">
            <w:pPr>
              <w:rPr>
                <w:rFonts w:cs="Arial"/>
                <w:lang w:eastAsia="en-US"/>
              </w:rPr>
            </w:pPr>
          </w:p>
        </w:tc>
        <w:tc>
          <w:tcPr>
            <w:tcW w:w="3652" w:type="dxa"/>
            <w:vAlign w:val="center"/>
          </w:tcPr>
          <w:p w14:paraId="144742B0" w14:textId="04EF14D4" w:rsidR="00AE225D" w:rsidRPr="009F4F44" w:rsidRDefault="00C90C6F" w:rsidP="00152B77">
            <w:pPr>
              <w:rPr>
                <w:rFonts w:cs="Arial"/>
                <w:lang w:eastAsia="en-US"/>
              </w:rPr>
            </w:pPr>
            <w:r>
              <w:rPr>
                <w:rFonts w:cs="Arial"/>
                <w:lang w:eastAsia="en-US"/>
              </w:rPr>
              <w:t>Jane O’Brien</w:t>
            </w:r>
          </w:p>
        </w:tc>
      </w:tr>
      <w:tr w:rsidR="00AE225D" w:rsidRPr="003A38AB" w14:paraId="459AA9C9" w14:textId="42C33D8D" w:rsidTr="00C90C6F">
        <w:tc>
          <w:tcPr>
            <w:tcW w:w="4224" w:type="dxa"/>
            <w:vMerge w:val="restart"/>
            <w:shd w:val="clear" w:color="auto" w:fill="auto"/>
            <w:vAlign w:val="center"/>
          </w:tcPr>
          <w:p w14:paraId="6DF0AFF1" w14:textId="5A6E1728" w:rsidR="00AE225D" w:rsidRPr="003A38AB" w:rsidRDefault="00AE225D" w:rsidP="00071AD5">
            <w:pPr>
              <w:rPr>
                <w:rFonts w:cs="Arial"/>
                <w:lang w:eastAsia="en-US"/>
              </w:rPr>
            </w:pPr>
            <w:r w:rsidRPr="00B45126">
              <w:rPr>
                <w:rFonts w:cs="Arial"/>
                <w:lang w:eastAsia="en-US"/>
              </w:rPr>
              <w:t>Nottingham City</w:t>
            </w:r>
            <w:r w:rsidR="00662239">
              <w:rPr>
                <w:rFonts w:cs="Arial"/>
                <w:lang w:eastAsia="en-US"/>
              </w:rPr>
              <w:t xml:space="preserve"> Council</w:t>
            </w:r>
          </w:p>
        </w:tc>
        <w:tc>
          <w:tcPr>
            <w:tcW w:w="3652" w:type="dxa"/>
            <w:vAlign w:val="center"/>
          </w:tcPr>
          <w:p w14:paraId="2A67A084" w14:textId="593FAFE6" w:rsidR="00AE225D" w:rsidRPr="00B45126" w:rsidRDefault="00AE225D" w:rsidP="00152B77">
            <w:pPr>
              <w:rPr>
                <w:rFonts w:cs="Arial"/>
                <w:lang w:eastAsia="en-US"/>
              </w:rPr>
            </w:pPr>
            <w:r>
              <w:rPr>
                <w:rFonts w:cs="Arial"/>
                <w:lang w:eastAsia="en-US"/>
              </w:rPr>
              <w:t>Jane Bethea</w:t>
            </w:r>
          </w:p>
        </w:tc>
      </w:tr>
      <w:tr w:rsidR="00AE225D" w:rsidRPr="003A38AB" w14:paraId="7130284B" w14:textId="13DACD0A" w:rsidTr="00C90C6F">
        <w:tc>
          <w:tcPr>
            <w:tcW w:w="4224" w:type="dxa"/>
            <w:vMerge/>
            <w:shd w:val="clear" w:color="auto" w:fill="auto"/>
            <w:vAlign w:val="center"/>
          </w:tcPr>
          <w:p w14:paraId="46381952" w14:textId="6C8FB107" w:rsidR="00AE225D" w:rsidRPr="003A38AB" w:rsidRDefault="00AE225D">
            <w:pPr>
              <w:rPr>
                <w:rFonts w:cs="Arial"/>
                <w:lang w:eastAsia="en-US"/>
              </w:rPr>
            </w:pPr>
          </w:p>
        </w:tc>
        <w:tc>
          <w:tcPr>
            <w:tcW w:w="3652" w:type="dxa"/>
            <w:vAlign w:val="center"/>
          </w:tcPr>
          <w:p w14:paraId="795186F6" w14:textId="2B9570C1" w:rsidR="00AE225D" w:rsidRPr="00C72F2D" w:rsidRDefault="00AE225D">
            <w:pPr>
              <w:rPr>
                <w:rFonts w:cs="Arial"/>
                <w:lang w:eastAsia="en-US"/>
              </w:rPr>
            </w:pPr>
            <w:r>
              <w:rPr>
                <w:rFonts w:cs="Arial"/>
                <w:lang w:eastAsia="en-US"/>
              </w:rPr>
              <w:t>Ben Rush</w:t>
            </w:r>
          </w:p>
        </w:tc>
      </w:tr>
      <w:tr w:rsidR="00AE225D" w:rsidRPr="003A38AB" w14:paraId="07E99A57" w14:textId="77777777" w:rsidTr="00C90C6F">
        <w:tc>
          <w:tcPr>
            <w:tcW w:w="4224" w:type="dxa"/>
            <w:vMerge/>
            <w:shd w:val="clear" w:color="auto" w:fill="auto"/>
            <w:vAlign w:val="center"/>
          </w:tcPr>
          <w:p w14:paraId="6237A2E4" w14:textId="55B3532B" w:rsidR="00AE225D" w:rsidRPr="003A38AB" w:rsidRDefault="00AE225D" w:rsidP="00832BDD">
            <w:pPr>
              <w:rPr>
                <w:rFonts w:cs="Arial"/>
                <w:lang w:eastAsia="en-US"/>
              </w:rPr>
            </w:pPr>
          </w:p>
        </w:tc>
        <w:tc>
          <w:tcPr>
            <w:tcW w:w="3652" w:type="dxa"/>
            <w:vAlign w:val="center"/>
          </w:tcPr>
          <w:p w14:paraId="0B70F813" w14:textId="6896D7AC" w:rsidR="00AE225D" w:rsidRPr="009F4F44" w:rsidRDefault="00AE225D" w:rsidP="00152B77">
            <w:pPr>
              <w:rPr>
                <w:rFonts w:cs="Arial"/>
                <w:lang w:eastAsia="en-US"/>
              </w:rPr>
            </w:pPr>
            <w:r>
              <w:rPr>
                <w:rFonts w:cs="Arial"/>
                <w:lang w:eastAsia="en-US"/>
              </w:rPr>
              <w:t>Anna Masding</w:t>
            </w:r>
          </w:p>
        </w:tc>
      </w:tr>
      <w:tr w:rsidR="008F2EE9" w:rsidRPr="003A38AB" w14:paraId="004EBDBD" w14:textId="77777777" w:rsidTr="00177B74">
        <w:tc>
          <w:tcPr>
            <w:tcW w:w="4224" w:type="dxa"/>
            <w:shd w:val="clear" w:color="auto" w:fill="auto"/>
            <w:vAlign w:val="center"/>
          </w:tcPr>
          <w:p w14:paraId="71DD624B" w14:textId="77777777" w:rsidR="008F2EE9" w:rsidRPr="003A38AB" w:rsidRDefault="008F2EE9" w:rsidP="00832BDD">
            <w:pPr>
              <w:rPr>
                <w:rFonts w:cs="Arial"/>
                <w:lang w:eastAsia="en-US"/>
              </w:rPr>
            </w:pPr>
            <w:r w:rsidRPr="003A38AB">
              <w:rPr>
                <w:rFonts w:cs="Arial"/>
                <w:lang w:eastAsia="en-US"/>
              </w:rPr>
              <w:t>British Transport Police</w:t>
            </w:r>
          </w:p>
        </w:tc>
        <w:tc>
          <w:tcPr>
            <w:tcW w:w="3652" w:type="dxa"/>
            <w:vAlign w:val="center"/>
          </w:tcPr>
          <w:p w14:paraId="5510CB29" w14:textId="77777777" w:rsidR="008F2EE9" w:rsidRPr="003A38AB" w:rsidRDefault="008F2EE9" w:rsidP="00152B77">
            <w:pPr>
              <w:rPr>
                <w:rFonts w:cs="Arial"/>
                <w:lang w:eastAsia="en-US"/>
              </w:rPr>
            </w:pPr>
            <w:r w:rsidRPr="003A38AB">
              <w:rPr>
                <w:rFonts w:cs="Arial"/>
                <w:lang w:eastAsia="en-US"/>
              </w:rPr>
              <w:t>Mark Clements</w:t>
            </w:r>
          </w:p>
        </w:tc>
      </w:tr>
      <w:tr w:rsidR="00C90C6F" w:rsidRPr="003A38AB" w14:paraId="65973825" w14:textId="77777777" w:rsidTr="008F2EE9">
        <w:tc>
          <w:tcPr>
            <w:tcW w:w="4224" w:type="dxa"/>
            <w:shd w:val="clear" w:color="auto" w:fill="auto"/>
            <w:vAlign w:val="center"/>
          </w:tcPr>
          <w:p w14:paraId="142DE00B" w14:textId="71118786" w:rsidR="00C90C6F" w:rsidRPr="003A38AB" w:rsidRDefault="00C90C6F" w:rsidP="00832BDD">
            <w:pPr>
              <w:rPr>
                <w:rFonts w:cs="Arial"/>
                <w:lang w:eastAsia="en-US"/>
              </w:rPr>
            </w:pPr>
            <w:r>
              <w:rPr>
                <w:rFonts w:cs="Arial"/>
                <w:lang w:eastAsia="en-US"/>
              </w:rPr>
              <w:t>Nottinghamshire Police</w:t>
            </w:r>
          </w:p>
        </w:tc>
        <w:tc>
          <w:tcPr>
            <w:tcW w:w="3652" w:type="dxa"/>
            <w:vAlign w:val="center"/>
          </w:tcPr>
          <w:p w14:paraId="3EF8B07B" w14:textId="5112E679" w:rsidR="00C90C6F" w:rsidRPr="003A38AB" w:rsidRDefault="00C90C6F" w:rsidP="00152B77">
            <w:pPr>
              <w:rPr>
                <w:rFonts w:cs="Arial"/>
                <w:lang w:eastAsia="en-US"/>
              </w:rPr>
            </w:pPr>
            <w:r>
              <w:rPr>
                <w:rFonts w:cs="Arial"/>
                <w:lang w:eastAsia="en-US"/>
              </w:rPr>
              <w:t>Anthony Hors</w:t>
            </w:r>
            <w:r w:rsidR="00A02359">
              <w:rPr>
                <w:rFonts w:cs="Arial"/>
                <w:lang w:eastAsia="en-US"/>
              </w:rPr>
              <w:t>n</w:t>
            </w:r>
            <w:r>
              <w:rPr>
                <w:rFonts w:cs="Arial"/>
                <w:lang w:eastAsia="en-US"/>
              </w:rPr>
              <w:t>all</w:t>
            </w:r>
          </w:p>
        </w:tc>
      </w:tr>
      <w:tr w:rsidR="008F2EE9" w:rsidRPr="003A38AB" w14:paraId="2DC30E84" w14:textId="77777777" w:rsidTr="00177B74">
        <w:tc>
          <w:tcPr>
            <w:tcW w:w="4224" w:type="dxa"/>
            <w:shd w:val="clear" w:color="auto" w:fill="auto"/>
            <w:vAlign w:val="center"/>
          </w:tcPr>
          <w:p w14:paraId="33833B2C" w14:textId="77777777" w:rsidR="008F2EE9" w:rsidRPr="003A38AB" w:rsidRDefault="008F2EE9" w:rsidP="00832BDD">
            <w:pPr>
              <w:rPr>
                <w:rFonts w:cs="Arial"/>
                <w:lang w:eastAsia="en-US"/>
              </w:rPr>
            </w:pPr>
            <w:r w:rsidRPr="003A38AB">
              <w:rPr>
                <w:rFonts w:cs="Arial"/>
                <w:lang w:eastAsia="en-US"/>
              </w:rPr>
              <w:t>Nottingham City CCG</w:t>
            </w:r>
          </w:p>
        </w:tc>
        <w:tc>
          <w:tcPr>
            <w:tcW w:w="3652" w:type="dxa"/>
            <w:vAlign w:val="center"/>
          </w:tcPr>
          <w:p w14:paraId="4C81E1DF" w14:textId="77777777" w:rsidR="008F2EE9" w:rsidRPr="003A38AB" w:rsidRDefault="008F2EE9" w:rsidP="00152B77">
            <w:pPr>
              <w:rPr>
                <w:rFonts w:cs="Arial"/>
                <w:lang w:eastAsia="en-US"/>
              </w:rPr>
            </w:pPr>
            <w:r w:rsidRPr="003A38AB">
              <w:rPr>
                <w:rFonts w:cs="Arial"/>
                <w:lang w:eastAsia="en-US"/>
              </w:rPr>
              <w:t>Dr Marcus Bicknell</w:t>
            </w:r>
          </w:p>
        </w:tc>
      </w:tr>
      <w:tr w:rsidR="00C90C6F" w:rsidRPr="003A38AB" w14:paraId="2388ABA0" w14:textId="77777777" w:rsidTr="00C90C6F">
        <w:tc>
          <w:tcPr>
            <w:tcW w:w="4224" w:type="dxa"/>
            <w:shd w:val="clear" w:color="auto" w:fill="auto"/>
            <w:vAlign w:val="center"/>
          </w:tcPr>
          <w:p w14:paraId="326D3788" w14:textId="77777777" w:rsidR="00C90C6F" w:rsidRPr="003A38AB" w:rsidRDefault="00C90C6F" w:rsidP="00C90C6F">
            <w:pPr>
              <w:rPr>
                <w:rFonts w:cs="Arial"/>
                <w:lang w:eastAsia="en-US"/>
              </w:rPr>
            </w:pPr>
            <w:r w:rsidRPr="003A38AB">
              <w:rPr>
                <w:rFonts w:cs="Arial"/>
                <w:lang w:eastAsia="en-US"/>
              </w:rPr>
              <w:t>Newark and Sherwood CCG</w:t>
            </w:r>
          </w:p>
        </w:tc>
        <w:tc>
          <w:tcPr>
            <w:tcW w:w="3652" w:type="dxa"/>
            <w:vAlign w:val="center"/>
          </w:tcPr>
          <w:p w14:paraId="22F81D4C" w14:textId="77777777" w:rsidR="00C90C6F" w:rsidRPr="003A38AB" w:rsidRDefault="00C90C6F" w:rsidP="00C90C6F">
            <w:pPr>
              <w:rPr>
                <w:rFonts w:cs="Arial"/>
                <w:lang w:eastAsia="en-US"/>
              </w:rPr>
            </w:pPr>
            <w:r w:rsidRPr="003A38AB">
              <w:rPr>
                <w:rFonts w:cs="Arial"/>
                <w:lang w:eastAsia="en-US"/>
              </w:rPr>
              <w:t>Karon Glynn</w:t>
            </w:r>
          </w:p>
        </w:tc>
      </w:tr>
      <w:tr w:rsidR="006F54DE" w:rsidRPr="003A38AB" w14:paraId="05D600DF" w14:textId="77777777" w:rsidTr="00662239">
        <w:tc>
          <w:tcPr>
            <w:tcW w:w="4224" w:type="dxa"/>
            <w:vMerge w:val="restart"/>
            <w:shd w:val="clear" w:color="auto" w:fill="auto"/>
            <w:vAlign w:val="center"/>
          </w:tcPr>
          <w:p w14:paraId="36CCF1F7" w14:textId="77777777" w:rsidR="006F54DE" w:rsidRPr="003A38AB" w:rsidRDefault="006F54DE" w:rsidP="00832BDD">
            <w:pPr>
              <w:rPr>
                <w:rFonts w:cs="Arial"/>
                <w:lang w:eastAsia="en-US"/>
              </w:rPr>
            </w:pPr>
            <w:r w:rsidRPr="003A38AB">
              <w:rPr>
                <w:rFonts w:cs="Arial"/>
                <w:lang w:eastAsia="en-US"/>
              </w:rPr>
              <w:t>NHS England</w:t>
            </w:r>
          </w:p>
        </w:tc>
        <w:tc>
          <w:tcPr>
            <w:tcW w:w="3652" w:type="dxa"/>
            <w:vAlign w:val="center"/>
          </w:tcPr>
          <w:p w14:paraId="6F6B6386" w14:textId="0A1181DA" w:rsidR="006F54DE" w:rsidRPr="003A38AB" w:rsidRDefault="006F54DE" w:rsidP="00152B77">
            <w:pPr>
              <w:rPr>
                <w:rFonts w:cs="Arial"/>
                <w:lang w:eastAsia="en-US"/>
              </w:rPr>
            </w:pPr>
            <w:r>
              <w:rPr>
                <w:rFonts w:cs="Arial"/>
                <w:lang w:eastAsia="en-US"/>
              </w:rPr>
              <w:t>Elaine Woodward</w:t>
            </w:r>
          </w:p>
        </w:tc>
      </w:tr>
      <w:tr w:rsidR="006F54DE" w:rsidRPr="003A38AB" w14:paraId="329145FC" w14:textId="77777777" w:rsidTr="008F2EE9">
        <w:tc>
          <w:tcPr>
            <w:tcW w:w="4224" w:type="dxa"/>
            <w:vMerge/>
            <w:shd w:val="clear" w:color="auto" w:fill="auto"/>
            <w:vAlign w:val="center"/>
          </w:tcPr>
          <w:p w14:paraId="03B1E4CA" w14:textId="77777777" w:rsidR="006F54DE" w:rsidRPr="003A38AB" w:rsidRDefault="006F54DE" w:rsidP="00832BDD">
            <w:pPr>
              <w:rPr>
                <w:rFonts w:cs="Arial"/>
                <w:lang w:eastAsia="en-US"/>
              </w:rPr>
            </w:pPr>
          </w:p>
        </w:tc>
        <w:tc>
          <w:tcPr>
            <w:tcW w:w="3652" w:type="dxa"/>
            <w:vAlign w:val="center"/>
          </w:tcPr>
          <w:p w14:paraId="5AA2CCA2" w14:textId="13356B62" w:rsidR="006F54DE" w:rsidRDefault="006F54DE" w:rsidP="00152B77">
            <w:pPr>
              <w:rPr>
                <w:rFonts w:cs="Arial"/>
                <w:lang w:eastAsia="en-US"/>
              </w:rPr>
            </w:pPr>
            <w:r>
              <w:rPr>
                <w:rFonts w:cs="Arial"/>
                <w:lang w:eastAsia="en-US"/>
              </w:rPr>
              <w:t>Wendy Henson</w:t>
            </w:r>
          </w:p>
        </w:tc>
      </w:tr>
      <w:tr w:rsidR="0071673B" w:rsidRPr="003A38AB" w14:paraId="575766E9" w14:textId="6623AF67" w:rsidTr="00177B74">
        <w:tc>
          <w:tcPr>
            <w:tcW w:w="4224" w:type="dxa"/>
            <w:shd w:val="clear" w:color="auto" w:fill="auto"/>
            <w:vAlign w:val="center"/>
          </w:tcPr>
          <w:p w14:paraId="30696BC0" w14:textId="77777777" w:rsidR="0071673B" w:rsidRPr="003A38AB" w:rsidRDefault="0071673B" w:rsidP="00832BDD">
            <w:pPr>
              <w:rPr>
                <w:rFonts w:cs="Arial"/>
                <w:lang w:eastAsia="en-US"/>
              </w:rPr>
            </w:pPr>
            <w:r w:rsidRPr="003A38AB">
              <w:rPr>
                <w:rFonts w:cs="Arial"/>
                <w:lang w:eastAsia="en-US"/>
              </w:rPr>
              <w:t>Nottinghamshire Fire and Rescue Service</w:t>
            </w:r>
          </w:p>
        </w:tc>
        <w:tc>
          <w:tcPr>
            <w:tcW w:w="3652" w:type="dxa"/>
            <w:vAlign w:val="center"/>
          </w:tcPr>
          <w:p w14:paraId="6CD2D8B5" w14:textId="04057B7E" w:rsidR="0071673B" w:rsidRPr="003A38AB" w:rsidRDefault="0071673B" w:rsidP="00152B77">
            <w:pPr>
              <w:rPr>
                <w:rFonts w:cs="Arial"/>
                <w:lang w:eastAsia="en-US"/>
              </w:rPr>
            </w:pPr>
            <w:r>
              <w:rPr>
                <w:rFonts w:cs="Arial"/>
                <w:lang w:eastAsia="en-US"/>
              </w:rPr>
              <w:t>Chris Hooper</w:t>
            </w:r>
          </w:p>
        </w:tc>
      </w:tr>
      <w:tr w:rsidR="001D2AFE" w:rsidRPr="003A38AB" w14:paraId="3E0AAC7A" w14:textId="46CE8F15" w:rsidTr="001D2AFE">
        <w:tc>
          <w:tcPr>
            <w:tcW w:w="4224" w:type="dxa"/>
            <w:vMerge w:val="restart"/>
            <w:shd w:val="clear" w:color="auto" w:fill="auto"/>
            <w:vAlign w:val="center"/>
          </w:tcPr>
          <w:p w14:paraId="48BAB6FC" w14:textId="77777777" w:rsidR="001D2AFE" w:rsidRPr="003A38AB" w:rsidRDefault="001D2AFE" w:rsidP="00832BDD">
            <w:pPr>
              <w:rPr>
                <w:rFonts w:cs="Arial"/>
                <w:lang w:eastAsia="en-US"/>
              </w:rPr>
            </w:pPr>
            <w:r w:rsidRPr="003A38AB">
              <w:rPr>
                <w:rFonts w:cs="Arial"/>
                <w:lang w:eastAsia="en-US"/>
              </w:rPr>
              <w:t>Nottinghamshire Healthcare NHS Trust</w:t>
            </w:r>
          </w:p>
        </w:tc>
        <w:tc>
          <w:tcPr>
            <w:tcW w:w="3652" w:type="dxa"/>
            <w:vAlign w:val="center"/>
          </w:tcPr>
          <w:p w14:paraId="2DBEE212" w14:textId="00994671" w:rsidR="001D2AFE" w:rsidRPr="003A38AB" w:rsidRDefault="001D2AFE" w:rsidP="00152B77">
            <w:pPr>
              <w:rPr>
                <w:rFonts w:cs="Arial"/>
                <w:lang w:eastAsia="en-US"/>
              </w:rPr>
            </w:pPr>
            <w:r>
              <w:rPr>
                <w:rFonts w:cs="Arial"/>
                <w:lang w:eastAsia="en-US"/>
              </w:rPr>
              <w:t>Rachel Lees</w:t>
            </w:r>
          </w:p>
        </w:tc>
      </w:tr>
      <w:tr w:rsidR="001D2AFE" w:rsidRPr="003A38AB" w14:paraId="750EE42E" w14:textId="1875AF2D" w:rsidTr="001D2AFE">
        <w:tc>
          <w:tcPr>
            <w:tcW w:w="4224" w:type="dxa"/>
            <w:vMerge/>
            <w:shd w:val="clear" w:color="auto" w:fill="auto"/>
            <w:vAlign w:val="center"/>
          </w:tcPr>
          <w:p w14:paraId="7DBA745C" w14:textId="1581A3BD" w:rsidR="001D2AFE" w:rsidRPr="003A38AB" w:rsidRDefault="001D2AFE">
            <w:pPr>
              <w:rPr>
                <w:rFonts w:cs="Arial"/>
                <w:lang w:eastAsia="en-US"/>
              </w:rPr>
            </w:pPr>
          </w:p>
        </w:tc>
        <w:tc>
          <w:tcPr>
            <w:tcW w:w="3652" w:type="dxa"/>
            <w:vAlign w:val="center"/>
          </w:tcPr>
          <w:p w14:paraId="2FDBDB9B" w14:textId="3F14683A" w:rsidR="001D2AFE" w:rsidRPr="003A38AB" w:rsidRDefault="001D2AFE">
            <w:pPr>
              <w:rPr>
                <w:rFonts w:cs="Arial"/>
                <w:lang w:eastAsia="en-US"/>
              </w:rPr>
            </w:pPr>
            <w:r>
              <w:rPr>
                <w:rFonts w:cs="Arial"/>
                <w:lang w:eastAsia="en-US"/>
              </w:rPr>
              <w:t>Faye Harrison Yuill</w:t>
            </w:r>
          </w:p>
        </w:tc>
      </w:tr>
      <w:tr w:rsidR="001D2AFE" w:rsidRPr="003A38AB" w14:paraId="5C821B13" w14:textId="77777777" w:rsidTr="001D2AFE">
        <w:tc>
          <w:tcPr>
            <w:tcW w:w="4224" w:type="dxa"/>
            <w:vMerge/>
            <w:shd w:val="clear" w:color="auto" w:fill="auto"/>
            <w:vAlign w:val="center"/>
          </w:tcPr>
          <w:p w14:paraId="2CF729B9" w14:textId="77777777" w:rsidR="001D2AFE" w:rsidRPr="003A38AB" w:rsidRDefault="001D2AFE" w:rsidP="00C90C6F">
            <w:pPr>
              <w:rPr>
                <w:rFonts w:cs="Arial"/>
                <w:lang w:eastAsia="en-US"/>
              </w:rPr>
            </w:pPr>
          </w:p>
        </w:tc>
        <w:tc>
          <w:tcPr>
            <w:tcW w:w="3652" w:type="dxa"/>
            <w:vAlign w:val="center"/>
          </w:tcPr>
          <w:p w14:paraId="21087520" w14:textId="62EDC3A7" w:rsidR="001D2AFE" w:rsidRPr="003A38AB" w:rsidRDefault="001D2AFE" w:rsidP="00C90C6F">
            <w:pPr>
              <w:rPr>
                <w:rFonts w:cs="Arial"/>
                <w:lang w:eastAsia="en-US"/>
              </w:rPr>
            </w:pPr>
            <w:r w:rsidRPr="003A38AB">
              <w:rPr>
                <w:rFonts w:cs="Arial"/>
                <w:lang w:eastAsia="en-US"/>
              </w:rPr>
              <w:t>Marie Armstrong</w:t>
            </w:r>
          </w:p>
        </w:tc>
      </w:tr>
      <w:tr w:rsidR="001D2AFE" w:rsidRPr="003A38AB" w14:paraId="68D67DC6" w14:textId="5154BD4F" w:rsidTr="000D4DE5">
        <w:tc>
          <w:tcPr>
            <w:tcW w:w="4224" w:type="dxa"/>
            <w:vMerge w:val="restart"/>
            <w:shd w:val="clear" w:color="auto" w:fill="auto"/>
            <w:vAlign w:val="center"/>
          </w:tcPr>
          <w:p w14:paraId="7E99AEDE" w14:textId="3825A0B7" w:rsidR="001D2AFE" w:rsidRPr="003A38AB" w:rsidRDefault="001D2AFE" w:rsidP="00C90C6F">
            <w:pPr>
              <w:rPr>
                <w:rFonts w:cs="Arial"/>
                <w:lang w:eastAsia="en-US"/>
              </w:rPr>
            </w:pPr>
            <w:r>
              <w:rPr>
                <w:rFonts w:cs="Arial"/>
                <w:lang w:eastAsia="en-US"/>
              </w:rPr>
              <w:t>University of Nottingham</w:t>
            </w:r>
          </w:p>
        </w:tc>
        <w:tc>
          <w:tcPr>
            <w:tcW w:w="3652" w:type="dxa"/>
            <w:vAlign w:val="center"/>
          </w:tcPr>
          <w:p w14:paraId="2C71555F" w14:textId="43DD445C" w:rsidR="001D2AFE" w:rsidRPr="003A38AB" w:rsidRDefault="001D2AFE" w:rsidP="00C90C6F">
            <w:pPr>
              <w:rPr>
                <w:rFonts w:cs="Arial"/>
                <w:lang w:eastAsia="en-US"/>
              </w:rPr>
            </w:pPr>
            <w:r>
              <w:rPr>
                <w:rFonts w:cs="Arial"/>
                <w:lang w:eastAsia="en-US"/>
              </w:rPr>
              <w:t>Dr Ellen Townsend</w:t>
            </w:r>
          </w:p>
        </w:tc>
      </w:tr>
      <w:tr w:rsidR="001D2AFE" w:rsidRPr="003A38AB" w14:paraId="195D9018" w14:textId="0E221417" w:rsidTr="000D4DE5">
        <w:tc>
          <w:tcPr>
            <w:tcW w:w="4224" w:type="dxa"/>
            <w:vMerge/>
            <w:shd w:val="clear" w:color="auto" w:fill="auto"/>
            <w:vAlign w:val="center"/>
          </w:tcPr>
          <w:p w14:paraId="39C36DF1" w14:textId="1EC64A85" w:rsidR="001D2AFE" w:rsidRPr="003A38AB" w:rsidRDefault="001D2AFE" w:rsidP="00C90C6F">
            <w:pPr>
              <w:rPr>
                <w:rFonts w:cs="Arial"/>
                <w:lang w:eastAsia="en-US"/>
              </w:rPr>
            </w:pPr>
          </w:p>
        </w:tc>
        <w:tc>
          <w:tcPr>
            <w:tcW w:w="3652" w:type="dxa"/>
            <w:vAlign w:val="center"/>
          </w:tcPr>
          <w:p w14:paraId="7356FBDC" w14:textId="4A9657F9" w:rsidR="001D2AFE" w:rsidRDefault="001D2AFE" w:rsidP="00C90C6F">
            <w:pPr>
              <w:rPr>
                <w:rFonts w:cs="Arial"/>
                <w:lang w:eastAsia="en-US"/>
              </w:rPr>
            </w:pPr>
            <w:r>
              <w:rPr>
                <w:rFonts w:cs="Arial"/>
                <w:lang w:eastAsia="en-US"/>
              </w:rPr>
              <w:t>Jo Lockwood</w:t>
            </w:r>
          </w:p>
        </w:tc>
      </w:tr>
      <w:tr w:rsidR="00C90C6F" w:rsidRPr="003A38AB" w14:paraId="2CAAAC72" w14:textId="77777777" w:rsidTr="008F2EE9">
        <w:tc>
          <w:tcPr>
            <w:tcW w:w="4224" w:type="dxa"/>
            <w:shd w:val="clear" w:color="auto" w:fill="auto"/>
            <w:vAlign w:val="center"/>
          </w:tcPr>
          <w:p w14:paraId="165C9FD5" w14:textId="7A039269" w:rsidR="00C90C6F" w:rsidRDefault="001D2AFE" w:rsidP="00C90C6F">
            <w:pPr>
              <w:rPr>
                <w:rFonts w:cs="Arial"/>
                <w:lang w:eastAsia="en-US"/>
              </w:rPr>
            </w:pPr>
            <w:r>
              <w:rPr>
                <w:rFonts w:cs="Arial"/>
                <w:lang w:eastAsia="en-US"/>
              </w:rPr>
              <w:t>Nottingham Trent University</w:t>
            </w:r>
          </w:p>
        </w:tc>
        <w:tc>
          <w:tcPr>
            <w:tcW w:w="3652" w:type="dxa"/>
            <w:vAlign w:val="center"/>
          </w:tcPr>
          <w:p w14:paraId="7A6C6D51" w14:textId="67037892" w:rsidR="00C90C6F" w:rsidRDefault="00C90C6F" w:rsidP="00C90C6F">
            <w:pPr>
              <w:rPr>
                <w:rFonts w:cs="Arial"/>
                <w:lang w:eastAsia="en-US"/>
              </w:rPr>
            </w:pPr>
            <w:r>
              <w:rPr>
                <w:rFonts w:cs="Arial"/>
                <w:lang w:eastAsia="en-US"/>
              </w:rPr>
              <w:t>Karen Slade</w:t>
            </w:r>
          </w:p>
        </w:tc>
      </w:tr>
      <w:tr w:rsidR="00C90C6F" w:rsidRPr="003A38AB" w14:paraId="0BF03000" w14:textId="31523F97" w:rsidTr="00177B74">
        <w:tc>
          <w:tcPr>
            <w:tcW w:w="4224" w:type="dxa"/>
            <w:shd w:val="clear" w:color="auto" w:fill="auto"/>
            <w:vAlign w:val="center"/>
          </w:tcPr>
          <w:p w14:paraId="277D45EC" w14:textId="77777777" w:rsidR="00C90C6F" w:rsidRPr="003A38AB" w:rsidRDefault="00C90C6F" w:rsidP="00C90C6F">
            <w:pPr>
              <w:rPr>
                <w:rFonts w:cs="Arial"/>
                <w:lang w:eastAsia="en-US"/>
              </w:rPr>
            </w:pPr>
            <w:r w:rsidRPr="003A38AB">
              <w:rPr>
                <w:rFonts w:cs="Arial"/>
                <w:lang w:eastAsia="en-US"/>
              </w:rPr>
              <w:t>Harmless</w:t>
            </w:r>
          </w:p>
        </w:tc>
        <w:tc>
          <w:tcPr>
            <w:tcW w:w="3652" w:type="dxa"/>
            <w:vAlign w:val="center"/>
          </w:tcPr>
          <w:p w14:paraId="28073FFF" w14:textId="57002946" w:rsidR="00C90C6F" w:rsidRPr="003A38AB" w:rsidRDefault="006F54DE" w:rsidP="00C90C6F">
            <w:pPr>
              <w:rPr>
                <w:rFonts w:cs="Arial"/>
                <w:lang w:eastAsia="en-US"/>
              </w:rPr>
            </w:pPr>
            <w:r>
              <w:rPr>
                <w:rFonts w:cs="Arial"/>
                <w:lang w:eastAsia="en-US"/>
              </w:rPr>
              <w:t>Bevan Dolan</w:t>
            </w:r>
          </w:p>
        </w:tc>
      </w:tr>
    </w:tbl>
    <w:p w14:paraId="598844E5" w14:textId="77777777" w:rsidR="00172D71" w:rsidRDefault="00172D71" w:rsidP="0071673B">
      <w:pPr>
        <w:ind w:right="-34"/>
        <w:rPr>
          <w:rFonts w:eastAsia="Calibri"/>
          <w:b/>
        </w:rPr>
      </w:pPr>
    </w:p>
    <w:p w14:paraId="5BC7E938" w14:textId="77777777" w:rsidR="00A913AA" w:rsidRDefault="00A913AA" w:rsidP="008C4D0A">
      <w:pPr>
        <w:ind w:right="-34"/>
        <w:rPr>
          <w:rFonts w:eastAsia="Calibri"/>
          <w:b/>
        </w:rPr>
      </w:pPr>
    </w:p>
    <w:p w14:paraId="1F4AF5FE" w14:textId="77777777" w:rsidR="00A913AA" w:rsidRDefault="00A913AA" w:rsidP="008C4D0A">
      <w:pPr>
        <w:ind w:right="-34"/>
        <w:rPr>
          <w:rFonts w:eastAsia="Calibri"/>
          <w:b/>
        </w:rPr>
      </w:pPr>
    </w:p>
    <w:p w14:paraId="4DB394D7" w14:textId="0A244977" w:rsidR="00194714" w:rsidRDefault="00194714" w:rsidP="008C4D0A">
      <w:pPr>
        <w:ind w:right="-34"/>
        <w:rPr>
          <w:rFonts w:eastAsia="Calibri"/>
          <w:b/>
        </w:rPr>
      </w:pPr>
    </w:p>
    <w:p w14:paraId="2D231893" w14:textId="77777777" w:rsidR="00F23265" w:rsidRDefault="00F23265" w:rsidP="008C4D0A">
      <w:pPr>
        <w:ind w:right="-34"/>
        <w:rPr>
          <w:rFonts w:eastAsia="Calibri"/>
          <w:b/>
        </w:rPr>
      </w:pPr>
    </w:p>
    <w:p w14:paraId="2B5F8D59" w14:textId="0BBE6547" w:rsidR="00194714" w:rsidRDefault="00194714" w:rsidP="008C4D0A">
      <w:pPr>
        <w:ind w:right="-34"/>
        <w:rPr>
          <w:rFonts w:eastAsia="Calibri"/>
          <w:b/>
        </w:rPr>
      </w:pPr>
    </w:p>
    <w:p w14:paraId="22401562" w14:textId="0F811A1C" w:rsidR="00194714" w:rsidRDefault="00194714" w:rsidP="008C4D0A">
      <w:pPr>
        <w:ind w:right="-34"/>
        <w:rPr>
          <w:rFonts w:eastAsia="Calibri"/>
          <w:b/>
        </w:rPr>
      </w:pPr>
    </w:p>
    <w:p w14:paraId="66D35EEA" w14:textId="55ED206E" w:rsidR="00194714" w:rsidRDefault="00194714" w:rsidP="008C4D0A">
      <w:pPr>
        <w:ind w:right="-34"/>
        <w:rPr>
          <w:rFonts w:eastAsia="Calibri"/>
          <w:b/>
        </w:rPr>
      </w:pPr>
    </w:p>
    <w:p w14:paraId="05020B9C" w14:textId="3A840583" w:rsidR="00194714" w:rsidRDefault="00194714" w:rsidP="008C4D0A">
      <w:pPr>
        <w:ind w:right="-34"/>
        <w:rPr>
          <w:rFonts w:eastAsia="Calibri"/>
          <w:b/>
        </w:rPr>
      </w:pPr>
    </w:p>
    <w:p w14:paraId="75D44203" w14:textId="6AF55B9B" w:rsidR="00194714" w:rsidRDefault="00194714" w:rsidP="008C4D0A">
      <w:pPr>
        <w:ind w:right="-34"/>
        <w:rPr>
          <w:rFonts w:eastAsia="Calibri"/>
          <w:b/>
        </w:rPr>
      </w:pPr>
    </w:p>
    <w:p w14:paraId="61C84683" w14:textId="77777777" w:rsidR="00194714" w:rsidRDefault="00194714" w:rsidP="008C4D0A">
      <w:pPr>
        <w:ind w:right="-34"/>
        <w:rPr>
          <w:rFonts w:eastAsia="Calibri"/>
          <w:b/>
        </w:rPr>
      </w:pPr>
    </w:p>
    <w:p w14:paraId="3E0EDCF6" w14:textId="77777777" w:rsidR="00A913AA" w:rsidRDefault="00A913AA" w:rsidP="008C4D0A">
      <w:pPr>
        <w:ind w:right="-34"/>
        <w:rPr>
          <w:rFonts w:eastAsia="Calibri"/>
          <w:b/>
        </w:rPr>
      </w:pPr>
    </w:p>
    <w:p w14:paraId="5B3F9C3D" w14:textId="77777777" w:rsidR="00B712F2" w:rsidRDefault="00B712F2" w:rsidP="008C4D0A">
      <w:pPr>
        <w:ind w:right="-34"/>
        <w:rPr>
          <w:rFonts w:eastAsia="Calibri"/>
          <w:b/>
        </w:rPr>
      </w:pPr>
    </w:p>
    <w:tbl>
      <w:tblPr>
        <w:tblW w:w="0" w:type="auto"/>
        <w:jc w:val="center"/>
        <w:tblBorders>
          <w:top w:val="single" w:sz="18" w:space="0" w:color="99CC00"/>
          <w:left w:val="single" w:sz="18" w:space="0" w:color="99CC00"/>
          <w:bottom w:val="single" w:sz="18" w:space="0" w:color="99CC00"/>
          <w:right w:val="single" w:sz="18" w:space="0" w:color="99CC00"/>
          <w:insideH w:val="single" w:sz="18" w:space="0" w:color="99CC00"/>
          <w:insideV w:val="single" w:sz="18" w:space="0" w:color="99CC00"/>
        </w:tblBorders>
        <w:tblLook w:val="01E0" w:firstRow="1" w:lastRow="1" w:firstColumn="1" w:lastColumn="1" w:noHBand="0" w:noVBand="0"/>
      </w:tblPr>
      <w:tblGrid>
        <w:gridCol w:w="7840"/>
      </w:tblGrid>
      <w:tr w:rsidR="001E20AA" w:rsidRPr="00F236D2" w14:paraId="36463558" w14:textId="77777777" w:rsidTr="00A913AA">
        <w:trPr>
          <w:jc w:val="center"/>
        </w:trPr>
        <w:tc>
          <w:tcPr>
            <w:tcW w:w="9514" w:type="dxa"/>
            <w:shd w:val="clear" w:color="auto" w:fill="auto"/>
          </w:tcPr>
          <w:p w14:paraId="3259A5F4" w14:textId="77777777" w:rsidR="001E20AA" w:rsidRPr="00F236D2" w:rsidRDefault="001E20AA" w:rsidP="00F236D2">
            <w:pPr>
              <w:ind w:right="-34"/>
              <w:rPr>
                <w:rFonts w:eastAsia="Calibri"/>
                <w:b/>
              </w:rPr>
            </w:pPr>
            <w:r w:rsidRPr="00F236D2">
              <w:rPr>
                <w:rFonts w:eastAsia="Calibri"/>
                <w:b/>
              </w:rPr>
              <w:t>Advice when reading this document:</w:t>
            </w:r>
          </w:p>
          <w:p w14:paraId="34405AA8" w14:textId="77777777" w:rsidR="001E20AA" w:rsidRPr="00F236D2" w:rsidRDefault="001E20AA" w:rsidP="00F236D2">
            <w:pPr>
              <w:ind w:right="-34"/>
              <w:rPr>
                <w:rFonts w:eastAsia="Calibri"/>
                <w:b/>
              </w:rPr>
            </w:pPr>
          </w:p>
          <w:p w14:paraId="23E2B0C8" w14:textId="77777777" w:rsidR="001E20AA" w:rsidRDefault="001E20AA" w:rsidP="00F236D2">
            <w:pPr>
              <w:ind w:right="-34"/>
              <w:rPr>
                <w:rFonts w:eastAsia="Calibri" w:cs="Arial"/>
              </w:rPr>
            </w:pPr>
            <w:r w:rsidRPr="00F236D2">
              <w:rPr>
                <w:rFonts w:eastAsia="Calibri" w:cs="Arial"/>
              </w:rPr>
              <w:t xml:space="preserve">If by reading and reviewing this strategy you become concerned about your own or someone else’s </w:t>
            </w:r>
            <w:r w:rsidR="00B45126">
              <w:rPr>
                <w:rFonts w:eastAsia="Calibri" w:cs="Arial"/>
              </w:rPr>
              <w:t>suicidal and self-harm tho</w:t>
            </w:r>
            <w:r w:rsidR="005401B6">
              <w:rPr>
                <w:rFonts w:eastAsia="Calibri" w:cs="Arial"/>
              </w:rPr>
              <w:t xml:space="preserve">ughts </w:t>
            </w:r>
            <w:r w:rsidRPr="00F236D2">
              <w:rPr>
                <w:rFonts w:eastAsia="Calibri" w:cs="Arial"/>
              </w:rPr>
              <w:t>or behaviour we advise that you speak to a trained health care profession</w:t>
            </w:r>
            <w:r w:rsidR="00BA6FCB" w:rsidRPr="00F236D2">
              <w:rPr>
                <w:rFonts w:eastAsia="Calibri" w:cs="Arial"/>
              </w:rPr>
              <w:t>al</w:t>
            </w:r>
            <w:r w:rsidRPr="00F236D2">
              <w:rPr>
                <w:rFonts w:eastAsia="Calibri" w:cs="Arial"/>
              </w:rPr>
              <w:t xml:space="preserve"> by either:</w:t>
            </w:r>
          </w:p>
          <w:p w14:paraId="4AA4A2A7" w14:textId="77777777" w:rsidR="00A06BEB" w:rsidRPr="00F236D2" w:rsidRDefault="00A06BEB" w:rsidP="00F236D2">
            <w:pPr>
              <w:ind w:right="-34"/>
              <w:rPr>
                <w:rFonts w:eastAsia="Calibri" w:cs="Arial"/>
              </w:rPr>
            </w:pPr>
          </w:p>
          <w:p w14:paraId="2900AAC6" w14:textId="77777777" w:rsidR="001E20AA" w:rsidRPr="00A06BEB" w:rsidRDefault="001E20AA" w:rsidP="00D11970">
            <w:pPr>
              <w:numPr>
                <w:ilvl w:val="0"/>
                <w:numId w:val="9"/>
              </w:numPr>
              <w:ind w:right="-34"/>
              <w:rPr>
                <w:rFonts w:eastAsia="Calibri" w:cs="Arial"/>
                <w:b/>
                <w:i/>
              </w:rPr>
            </w:pPr>
            <w:r w:rsidRPr="00A06BEB">
              <w:rPr>
                <w:rFonts w:eastAsia="Calibri" w:cs="Arial"/>
                <w:b/>
                <w:i/>
              </w:rPr>
              <w:t>Making an appoint</w:t>
            </w:r>
            <w:r w:rsidR="000A1C8C">
              <w:rPr>
                <w:rFonts w:eastAsia="Calibri" w:cs="Arial"/>
                <w:b/>
                <w:i/>
              </w:rPr>
              <w:t>ment</w:t>
            </w:r>
            <w:r w:rsidRPr="00A06BEB">
              <w:rPr>
                <w:rFonts w:eastAsia="Calibri" w:cs="Arial"/>
                <w:b/>
                <w:i/>
              </w:rPr>
              <w:t xml:space="preserve"> with your GP</w:t>
            </w:r>
          </w:p>
          <w:p w14:paraId="19A43A0F" w14:textId="77777777" w:rsidR="007D7FA3" w:rsidRPr="007D7FA3" w:rsidRDefault="001E20AA" w:rsidP="00D11970">
            <w:pPr>
              <w:numPr>
                <w:ilvl w:val="0"/>
                <w:numId w:val="9"/>
              </w:numPr>
              <w:ind w:right="-34"/>
              <w:rPr>
                <w:rFonts w:eastAsia="Calibri" w:cs="Arial"/>
              </w:rPr>
            </w:pPr>
            <w:r w:rsidRPr="00A06BEB">
              <w:rPr>
                <w:rFonts w:eastAsia="Calibri" w:cs="Arial"/>
                <w:b/>
                <w:i/>
              </w:rPr>
              <w:t xml:space="preserve">Telephoning the Samaritans on </w:t>
            </w:r>
            <w:r w:rsidRPr="00A06BEB">
              <w:rPr>
                <w:rFonts w:cs="Arial"/>
                <w:b/>
                <w:i/>
                <w:lang w:val="en"/>
              </w:rPr>
              <w:t>08457 90 90 90</w:t>
            </w:r>
          </w:p>
          <w:p w14:paraId="4C5419E8" w14:textId="03534B11" w:rsidR="001E20AA" w:rsidRPr="007D7FA3" w:rsidRDefault="00662239" w:rsidP="00D11970">
            <w:pPr>
              <w:numPr>
                <w:ilvl w:val="0"/>
                <w:numId w:val="9"/>
              </w:numPr>
              <w:ind w:right="-34"/>
              <w:rPr>
                <w:rFonts w:eastAsia="Calibri" w:cs="Arial"/>
              </w:rPr>
            </w:pPr>
            <w:r>
              <w:rPr>
                <w:rFonts w:cs="Arial"/>
                <w:b/>
                <w:i/>
              </w:rPr>
              <w:t xml:space="preserve">Telephoning </w:t>
            </w:r>
            <w:r w:rsidR="007D7FA3" w:rsidRPr="007D7FA3">
              <w:rPr>
                <w:rFonts w:cs="Arial"/>
                <w:b/>
                <w:i/>
              </w:rPr>
              <w:t>Cruse Bereavement Care on  0844 477 9400</w:t>
            </w:r>
            <w:r w:rsidR="007D7FA3" w:rsidRPr="007D7FA3">
              <w:rPr>
                <w:rFonts w:cs="Arial"/>
                <w:b/>
                <w:i/>
                <w:lang w:val="en"/>
              </w:rPr>
              <w:t xml:space="preserve">  </w:t>
            </w:r>
          </w:p>
          <w:p w14:paraId="5172A58F" w14:textId="77777777" w:rsidR="001E20AA" w:rsidRPr="00F236D2" w:rsidRDefault="001E20AA" w:rsidP="00F236D2">
            <w:pPr>
              <w:ind w:left="1080" w:right="-34"/>
              <w:rPr>
                <w:rFonts w:eastAsia="Calibri" w:cs="Arial"/>
              </w:rPr>
            </w:pPr>
          </w:p>
        </w:tc>
      </w:tr>
    </w:tbl>
    <w:p w14:paraId="3E793501" w14:textId="77777777" w:rsidR="00B712F2" w:rsidRDefault="00B712F2" w:rsidP="002D4CF4">
      <w:pPr>
        <w:rPr>
          <w:rFonts w:eastAsia="Calibri"/>
          <w:b/>
        </w:rPr>
      </w:pPr>
    </w:p>
    <w:p w14:paraId="4AF33E81" w14:textId="77777777" w:rsidR="001E20AA" w:rsidRDefault="001E20AA" w:rsidP="001E20AA">
      <w:pPr>
        <w:ind w:left="1080"/>
        <w:rPr>
          <w:rFonts w:eastAsia="Calibri"/>
          <w:b/>
        </w:rPr>
      </w:pPr>
    </w:p>
    <w:p w14:paraId="70B1BE37" w14:textId="77777777" w:rsidR="00BB627B" w:rsidRDefault="00BB627B">
      <w:pPr>
        <w:rPr>
          <w:sz w:val="32"/>
          <w:lang w:eastAsia="en-US"/>
        </w:rPr>
      </w:pPr>
      <w:r>
        <w:rPr>
          <w:sz w:val="32"/>
          <w:lang w:eastAsia="en-US"/>
        </w:rPr>
        <w:br w:type="page"/>
      </w:r>
    </w:p>
    <w:p w14:paraId="6DDB3EA3" w14:textId="77777777" w:rsidR="001E20AA" w:rsidRDefault="001E20AA" w:rsidP="00A75D83">
      <w:pPr>
        <w:rPr>
          <w:sz w:val="32"/>
          <w:lang w:eastAsia="en-US"/>
        </w:rPr>
        <w:sectPr w:rsidR="001E20AA" w:rsidSect="008C4D0A">
          <w:headerReference w:type="even" r:id="rId14"/>
          <w:headerReference w:type="default" r:id="rId15"/>
          <w:footerReference w:type="default" r:id="rId16"/>
          <w:headerReference w:type="first" r:id="rId17"/>
          <w:endnotePr>
            <w:numFmt w:val="decimal"/>
          </w:endnotePr>
          <w:pgSz w:w="11906" w:h="16838"/>
          <w:pgMar w:top="1440" w:right="2546" w:bottom="1134" w:left="1474" w:header="709" w:footer="709" w:gutter="0"/>
          <w:cols w:space="720"/>
          <w:docGrid w:linePitch="360"/>
        </w:sectPr>
      </w:pPr>
    </w:p>
    <w:p w14:paraId="0EFEDA65" w14:textId="77777777" w:rsidR="009F4F44" w:rsidRPr="00BE5BA2" w:rsidRDefault="00BE5BA2" w:rsidP="00BE5BA2">
      <w:pPr>
        <w:pStyle w:val="Heading1"/>
      </w:pPr>
      <w:bookmarkStart w:id="5" w:name="_Executive_Summary:_"/>
      <w:bookmarkStart w:id="6" w:name="_Toc536714873"/>
      <w:bookmarkStart w:id="7" w:name="_Toc4041696"/>
      <w:bookmarkStart w:id="8" w:name="_Toc12605906"/>
      <w:bookmarkEnd w:id="1"/>
      <w:bookmarkEnd w:id="2"/>
      <w:bookmarkEnd w:id="3"/>
      <w:bookmarkEnd w:id="4"/>
      <w:bookmarkEnd w:id="5"/>
      <w:r w:rsidRPr="00BE5BA2">
        <w:t>Contents</w:t>
      </w:r>
      <w:bookmarkEnd w:id="6"/>
      <w:bookmarkEnd w:id="7"/>
      <w:bookmarkEnd w:id="8"/>
    </w:p>
    <w:p w14:paraId="620D0CD0" w14:textId="77777777" w:rsidR="00424F61" w:rsidRDefault="00424F61" w:rsidP="009F4F44">
      <w:pPr>
        <w:rPr>
          <w:rFonts w:ascii="Calibri" w:hAnsi="Calibri" w:cs="Arial"/>
          <w:noProof/>
          <w:sz w:val="22"/>
          <w:lang w:eastAsia="en-US"/>
        </w:rPr>
      </w:pPr>
    </w:p>
    <w:sdt>
      <w:sdtPr>
        <w:rPr>
          <w:rFonts w:asciiTheme="minorHAnsi" w:eastAsiaTheme="minorEastAsia" w:hAnsiTheme="minorHAnsi" w:cstheme="minorBidi"/>
          <w:color w:val="auto"/>
          <w:sz w:val="20"/>
          <w:szCs w:val="20"/>
        </w:rPr>
        <w:id w:val="-1024788171"/>
        <w:docPartObj>
          <w:docPartGallery w:val="Table of Contents"/>
          <w:docPartUnique/>
        </w:docPartObj>
      </w:sdtPr>
      <w:sdtEndPr>
        <w:rPr>
          <w:b/>
          <w:bCs/>
          <w:noProof/>
          <w:sz w:val="24"/>
        </w:rPr>
      </w:sdtEndPr>
      <w:sdtContent>
        <w:p w14:paraId="29B16347" w14:textId="77777777" w:rsidR="00820A86" w:rsidRDefault="00820A86">
          <w:pPr>
            <w:pStyle w:val="TOCHeading"/>
          </w:pPr>
          <w:r>
            <w:t>Table of Contents</w:t>
          </w:r>
        </w:p>
        <w:p w14:paraId="52C8CF1B" w14:textId="79F1F4CA" w:rsidR="00A637B8" w:rsidRDefault="003245DA">
          <w:pPr>
            <w:pStyle w:val="TOC1"/>
            <w:rPr>
              <w:rFonts w:cstheme="minorBidi"/>
              <w:b w:val="0"/>
              <w:bCs w:val="0"/>
              <w:caps w:val="0"/>
              <w:noProof/>
              <w:sz w:val="22"/>
              <w:szCs w:val="22"/>
            </w:rPr>
          </w:pPr>
          <w:r>
            <w:fldChar w:fldCharType="begin"/>
          </w:r>
          <w:r>
            <w:instrText xml:space="preserve"> TOC \o "1-3" \h \z \u </w:instrText>
          </w:r>
          <w:r>
            <w:fldChar w:fldCharType="separate"/>
          </w:r>
          <w:hyperlink w:anchor="_Toc12605906" w:history="1">
            <w:r w:rsidR="00A637B8" w:rsidRPr="006E0CFA">
              <w:rPr>
                <w:rStyle w:val="Hyperlink"/>
                <w:noProof/>
              </w:rPr>
              <w:t>Contents</w:t>
            </w:r>
            <w:r w:rsidR="00A637B8">
              <w:rPr>
                <w:noProof/>
                <w:webHidden/>
              </w:rPr>
              <w:tab/>
            </w:r>
            <w:r w:rsidR="00A637B8">
              <w:rPr>
                <w:noProof/>
                <w:webHidden/>
              </w:rPr>
              <w:fldChar w:fldCharType="begin"/>
            </w:r>
            <w:r w:rsidR="00A637B8">
              <w:rPr>
                <w:noProof/>
                <w:webHidden/>
              </w:rPr>
              <w:instrText xml:space="preserve"> PAGEREF _Toc12605906 \h </w:instrText>
            </w:r>
            <w:r w:rsidR="00A637B8">
              <w:rPr>
                <w:noProof/>
                <w:webHidden/>
              </w:rPr>
            </w:r>
            <w:r w:rsidR="00A637B8">
              <w:rPr>
                <w:noProof/>
                <w:webHidden/>
              </w:rPr>
              <w:fldChar w:fldCharType="separate"/>
            </w:r>
            <w:r w:rsidR="00A637B8">
              <w:rPr>
                <w:noProof/>
                <w:webHidden/>
              </w:rPr>
              <w:t>5</w:t>
            </w:r>
            <w:r w:rsidR="00A637B8">
              <w:rPr>
                <w:noProof/>
                <w:webHidden/>
              </w:rPr>
              <w:fldChar w:fldCharType="end"/>
            </w:r>
          </w:hyperlink>
        </w:p>
        <w:p w14:paraId="7CBE2801" w14:textId="491208DA" w:rsidR="00A637B8" w:rsidRDefault="00B36354">
          <w:pPr>
            <w:pStyle w:val="TOC1"/>
            <w:rPr>
              <w:rFonts w:cstheme="minorBidi"/>
              <w:b w:val="0"/>
              <w:bCs w:val="0"/>
              <w:caps w:val="0"/>
              <w:noProof/>
              <w:sz w:val="22"/>
              <w:szCs w:val="22"/>
            </w:rPr>
          </w:pPr>
          <w:hyperlink w:anchor="_Toc12605907" w:history="1">
            <w:r w:rsidR="00A637B8" w:rsidRPr="006E0CFA">
              <w:rPr>
                <w:rStyle w:val="Hyperlink"/>
                <w:noProof/>
                <w:lang w:eastAsia="en-US"/>
              </w:rPr>
              <w:t>1.0</w:t>
            </w:r>
            <w:r w:rsidR="00A637B8">
              <w:rPr>
                <w:rFonts w:cstheme="minorBidi"/>
                <w:b w:val="0"/>
                <w:bCs w:val="0"/>
                <w:caps w:val="0"/>
                <w:noProof/>
                <w:sz w:val="22"/>
                <w:szCs w:val="22"/>
              </w:rPr>
              <w:tab/>
            </w:r>
            <w:r w:rsidR="00A637B8" w:rsidRPr="006E0CFA">
              <w:rPr>
                <w:rStyle w:val="Hyperlink"/>
                <w:noProof/>
                <w:lang w:eastAsia="en-US"/>
              </w:rPr>
              <w:t>Executive Summary</w:t>
            </w:r>
            <w:r w:rsidR="00A637B8">
              <w:rPr>
                <w:noProof/>
                <w:webHidden/>
              </w:rPr>
              <w:tab/>
            </w:r>
            <w:r w:rsidR="00A637B8">
              <w:rPr>
                <w:noProof/>
                <w:webHidden/>
              </w:rPr>
              <w:fldChar w:fldCharType="begin"/>
            </w:r>
            <w:r w:rsidR="00A637B8">
              <w:rPr>
                <w:noProof/>
                <w:webHidden/>
              </w:rPr>
              <w:instrText xml:space="preserve"> PAGEREF _Toc12605907 \h </w:instrText>
            </w:r>
            <w:r w:rsidR="00A637B8">
              <w:rPr>
                <w:noProof/>
                <w:webHidden/>
              </w:rPr>
            </w:r>
            <w:r w:rsidR="00A637B8">
              <w:rPr>
                <w:noProof/>
                <w:webHidden/>
              </w:rPr>
              <w:fldChar w:fldCharType="separate"/>
            </w:r>
            <w:r w:rsidR="00A637B8">
              <w:rPr>
                <w:noProof/>
                <w:webHidden/>
              </w:rPr>
              <w:t>7</w:t>
            </w:r>
            <w:r w:rsidR="00A637B8">
              <w:rPr>
                <w:noProof/>
                <w:webHidden/>
              </w:rPr>
              <w:fldChar w:fldCharType="end"/>
            </w:r>
          </w:hyperlink>
        </w:p>
        <w:p w14:paraId="2611AF77" w14:textId="21CA42D1" w:rsidR="00A637B8" w:rsidRDefault="00B36354">
          <w:pPr>
            <w:pStyle w:val="TOC1"/>
            <w:rPr>
              <w:rFonts w:cstheme="minorBidi"/>
              <w:b w:val="0"/>
              <w:bCs w:val="0"/>
              <w:caps w:val="0"/>
              <w:noProof/>
              <w:sz w:val="22"/>
              <w:szCs w:val="22"/>
            </w:rPr>
          </w:pPr>
          <w:hyperlink w:anchor="_Toc12605909" w:history="1">
            <w:r w:rsidR="00A637B8" w:rsidRPr="006E0CFA">
              <w:rPr>
                <w:rStyle w:val="Hyperlink"/>
                <w:noProof/>
                <w:lang w:eastAsia="en-US"/>
              </w:rPr>
              <w:t>2.0</w:t>
            </w:r>
            <w:r w:rsidR="00A637B8">
              <w:rPr>
                <w:rFonts w:cstheme="minorBidi"/>
                <w:b w:val="0"/>
                <w:bCs w:val="0"/>
                <w:caps w:val="0"/>
                <w:noProof/>
                <w:sz w:val="22"/>
                <w:szCs w:val="22"/>
              </w:rPr>
              <w:tab/>
            </w:r>
            <w:r w:rsidR="00A637B8" w:rsidRPr="006E0CFA">
              <w:rPr>
                <w:rStyle w:val="Hyperlink"/>
                <w:noProof/>
                <w:lang w:eastAsia="en-US"/>
              </w:rPr>
              <w:t>Introduction</w:t>
            </w:r>
            <w:r w:rsidR="00A637B8">
              <w:rPr>
                <w:noProof/>
                <w:webHidden/>
              </w:rPr>
              <w:tab/>
            </w:r>
            <w:r w:rsidR="00A637B8">
              <w:rPr>
                <w:noProof/>
                <w:webHidden/>
              </w:rPr>
              <w:fldChar w:fldCharType="begin"/>
            </w:r>
            <w:r w:rsidR="00A637B8">
              <w:rPr>
                <w:noProof/>
                <w:webHidden/>
              </w:rPr>
              <w:instrText xml:space="preserve"> PAGEREF _Toc12605909 \h </w:instrText>
            </w:r>
            <w:r w:rsidR="00A637B8">
              <w:rPr>
                <w:noProof/>
                <w:webHidden/>
              </w:rPr>
            </w:r>
            <w:r w:rsidR="00A637B8">
              <w:rPr>
                <w:noProof/>
                <w:webHidden/>
              </w:rPr>
              <w:fldChar w:fldCharType="separate"/>
            </w:r>
            <w:r w:rsidR="00A637B8">
              <w:rPr>
                <w:noProof/>
                <w:webHidden/>
              </w:rPr>
              <w:t>10</w:t>
            </w:r>
            <w:r w:rsidR="00A637B8">
              <w:rPr>
                <w:noProof/>
                <w:webHidden/>
              </w:rPr>
              <w:fldChar w:fldCharType="end"/>
            </w:r>
          </w:hyperlink>
        </w:p>
        <w:p w14:paraId="0F8540E0" w14:textId="618FAD38" w:rsidR="00A637B8" w:rsidRDefault="00B36354">
          <w:pPr>
            <w:pStyle w:val="TOC1"/>
            <w:rPr>
              <w:rFonts w:cstheme="minorBidi"/>
              <w:b w:val="0"/>
              <w:bCs w:val="0"/>
              <w:caps w:val="0"/>
              <w:noProof/>
              <w:sz w:val="22"/>
              <w:szCs w:val="22"/>
            </w:rPr>
          </w:pPr>
          <w:hyperlink w:anchor="_Toc12605910" w:history="1">
            <w:r w:rsidR="00A637B8" w:rsidRPr="006E0CFA">
              <w:rPr>
                <w:rStyle w:val="Hyperlink"/>
                <w:noProof/>
                <w:lang w:eastAsia="en-US"/>
              </w:rPr>
              <w:t>3.0</w:t>
            </w:r>
            <w:r w:rsidR="00A637B8">
              <w:rPr>
                <w:rFonts w:cstheme="minorBidi"/>
                <w:b w:val="0"/>
                <w:bCs w:val="0"/>
                <w:caps w:val="0"/>
                <w:noProof/>
                <w:sz w:val="22"/>
                <w:szCs w:val="22"/>
              </w:rPr>
              <w:tab/>
            </w:r>
            <w:r w:rsidR="00A637B8" w:rsidRPr="006E0CFA">
              <w:rPr>
                <w:rStyle w:val="Hyperlink"/>
                <w:noProof/>
                <w:lang w:eastAsia="en-US"/>
              </w:rPr>
              <w:t>History of the Strategy</w:t>
            </w:r>
            <w:r w:rsidR="00A637B8">
              <w:rPr>
                <w:noProof/>
                <w:webHidden/>
              </w:rPr>
              <w:tab/>
            </w:r>
            <w:r w:rsidR="00A637B8">
              <w:rPr>
                <w:noProof/>
                <w:webHidden/>
              </w:rPr>
              <w:fldChar w:fldCharType="begin"/>
            </w:r>
            <w:r w:rsidR="00A637B8">
              <w:rPr>
                <w:noProof/>
                <w:webHidden/>
              </w:rPr>
              <w:instrText xml:space="preserve"> PAGEREF _Toc12605910 \h </w:instrText>
            </w:r>
            <w:r w:rsidR="00A637B8">
              <w:rPr>
                <w:noProof/>
                <w:webHidden/>
              </w:rPr>
            </w:r>
            <w:r w:rsidR="00A637B8">
              <w:rPr>
                <w:noProof/>
                <w:webHidden/>
              </w:rPr>
              <w:fldChar w:fldCharType="separate"/>
            </w:r>
            <w:r w:rsidR="00A637B8">
              <w:rPr>
                <w:noProof/>
                <w:webHidden/>
              </w:rPr>
              <w:t>11</w:t>
            </w:r>
            <w:r w:rsidR="00A637B8">
              <w:rPr>
                <w:noProof/>
                <w:webHidden/>
              </w:rPr>
              <w:fldChar w:fldCharType="end"/>
            </w:r>
          </w:hyperlink>
        </w:p>
        <w:p w14:paraId="06168049" w14:textId="2C16DC1C" w:rsidR="00A637B8" w:rsidRDefault="00B36354">
          <w:pPr>
            <w:pStyle w:val="TOC1"/>
            <w:rPr>
              <w:rFonts w:cstheme="minorBidi"/>
              <w:b w:val="0"/>
              <w:bCs w:val="0"/>
              <w:caps w:val="0"/>
              <w:noProof/>
              <w:sz w:val="22"/>
              <w:szCs w:val="22"/>
            </w:rPr>
          </w:pPr>
          <w:hyperlink w:anchor="_Toc12605911" w:history="1">
            <w:r w:rsidR="00A637B8" w:rsidRPr="006E0CFA">
              <w:rPr>
                <w:rStyle w:val="Hyperlink"/>
                <w:noProof/>
                <w:lang w:eastAsia="en-US"/>
              </w:rPr>
              <w:t>4.0</w:t>
            </w:r>
            <w:r w:rsidR="00A637B8">
              <w:rPr>
                <w:rFonts w:cstheme="minorBidi"/>
                <w:b w:val="0"/>
                <w:bCs w:val="0"/>
                <w:caps w:val="0"/>
                <w:noProof/>
                <w:sz w:val="22"/>
                <w:szCs w:val="22"/>
              </w:rPr>
              <w:tab/>
            </w:r>
            <w:r w:rsidR="00A637B8" w:rsidRPr="006E0CFA">
              <w:rPr>
                <w:rStyle w:val="Hyperlink"/>
                <w:noProof/>
                <w:lang w:eastAsia="en-US"/>
              </w:rPr>
              <w:t>Policy Context</w:t>
            </w:r>
            <w:r w:rsidR="00A637B8">
              <w:rPr>
                <w:noProof/>
                <w:webHidden/>
              </w:rPr>
              <w:tab/>
            </w:r>
            <w:r w:rsidR="00A637B8">
              <w:rPr>
                <w:noProof/>
                <w:webHidden/>
              </w:rPr>
              <w:fldChar w:fldCharType="begin"/>
            </w:r>
            <w:r w:rsidR="00A637B8">
              <w:rPr>
                <w:noProof/>
                <w:webHidden/>
              </w:rPr>
              <w:instrText xml:space="preserve"> PAGEREF _Toc12605911 \h </w:instrText>
            </w:r>
            <w:r w:rsidR="00A637B8">
              <w:rPr>
                <w:noProof/>
                <w:webHidden/>
              </w:rPr>
            </w:r>
            <w:r w:rsidR="00A637B8">
              <w:rPr>
                <w:noProof/>
                <w:webHidden/>
              </w:rPr>
              <w:fldChar w:fldCharType="separate"/>
            </w:r>
            <w:r w:rsidR="00A637B8">
              <w:rPr>
                <w:noProof/>
                <w:webHidden/>
              </w:rPr>
              <w:t>12</w:t>
            </w:r>
            <w:r w:rsidR="00A637B8">
              <w:rPr>
                <w:noProof/>
                <w:webHidden/>
              </w:rPr>
              <w:fldChar w:fldCharType="end"/>
            </w:r>
          </w:hyperlink>
        </w:p>
        <w:p w14:paraId="284418C2" w14:textId="7868625D" w:rsidR="00A637B8" w:rsidRDefault="00B36354">
          <w:pPr>
            <w:pStyle w:val="TOC2"/>
            <w:tabs>
              <w:tab w:val="left" w:pos="1200"/>
            </w:tabs>
            <w:rPr>
              <w:b w:val="0"/>
              <w:bCs w:val="0"/>
              <w:noProof/>
              <w:sz w:val="22"/>
              <w:szCs w:val="22"/>
            </w:rPr>
          </w:pPr>
          <w:hyperlink w:anchor="_Toc12605912" w:history="1">
            <w:r w:rsidR="00A637B8" w:rsidRPr="006E0CFA">
              <w:rPr>
                <w:rStyle w:val="Hyperlink"/>
                <w:noProof/>
              </w:rPr>
              <w:t>4.1</w:t>
            </w:r>
            <w:r w:rsidR="00A637B8">
              <w:rPr>
                <w:b w:val="0"/>
                <w:bCs w:val="0"/>
                <w:noProof/>
                <w:sz w:val="22"/>
                <w:szCs w:val="22"/>
              </w:rPr>
              <w:tab/>
            </w:r>
            <w:r w:rsidR="00A637B8" w:rsidRPr="006E0CFA">
              <w:rPr>
                <w:rStyle w:val="Hyperlink"/>
                <w:noProof/>
              </w:rPr>
              <w:t>National Drivers</w:t>
            </w:r>
            <w:r w:rsidR="00A637B8">
              <w:rPr>
                <w:noProof/>
                <w:webHidden/>
              </w:rPr>
              <w:tab/>
            </w:r>
            <w:r w:rsidR="00A637B8">
              <w:rPr>
                <w:noProof/>
                <w:webHidden/>
              </w:rPr>
              <w:fldChar w:fldCharType="begin"/>
            </w:r>
            <w:r w:rsidR="00A637B8">
              <w:rPr>
                <w:noProof/>
                <w:webHidden/>
              </w:rPr>
              <w:instrText xml:space="preserve"> PAGEREF _Toc12605912 \h </w:instrText>
            </w:r>
            <w:r w:rsidR="00A637B8">
              <w:rPr>
                <w:noProof/>
                <w:webHidden/>
              </w:rPr>
            </w:r>
            <w:r w:rsidR="00A637B8">
              <w:rPr>
                <w:noProof/>
                <w:webHidden/>
              </w:rPr>
              <w:fldChar w:fldCharType="separate"/>
            </w:r>
            <w:r w:rsidR="00A637B8">
              <w:rPr>
                <w:noProof/>
                <w:webHidden/>
              </w:rPr>
              <w:t>12</w:t>
            </w:r>
            <w:r w:rsidR="00A637B8">
              <w:rPr>
                <w:noProof/>
                <w:webHidden/>
              </w:rPr>
              <w:fldChar w:fldCharType="end"/>
            </w:r>
          </w:hyperlink>
        </w:p>
        <w:p w14:paraId="577692B5" w14:textId="4C10732A" w:rsidR="00A637B8" w:rsidRDefault="00B36354">
          <w:pPr>
            <w:pStyle w:val="TOC3"/>
            <w:tabs>
              <w:tab w:val="left" w:pos="1440"/>
              <w:tab w:val="right" w:leader="dot" w:pos="8777"/>
            </w:tabs>
            <w:rPr>
              <w:noProof/>
              <w:sz w:val="22"/>
              <w:szCs w:val="22"/>
            </w:rPr>
          </w:pPr>
          <w:hyperlink w:anchor="_Toc12605913" w:history="1">
            <w:r w:rsidR="00A637B8" w:rsidRPr="006E0CFA">
              <w:rPr>
                <w:rStyle w:val="Hyperlink"/>
                <w:noProof/>
              </w:rPr>
              <w:t>4.1.1</w:t>
            </w:r>
            <w:r w:rsidR="00A637B8">
              <w:rPr>
                <w:noProof/>
                <w:sz w:val="22"/>
                <w:szCs w:val="22"/>
              </w:rPr>
              <w:tab/>
            </w:r>
            <w:r w:rsidR="00A637B8" w:rsidRPr="006E0CFA">
              <w:rPr>
                <w:rStyle w:val="Hyperlink"/>
                <w:noProof/>
              </w:rPr>
              <w:t>National Strategy and its updates</w:t>
            </w:r>
            <w:r w:rsidR="00A637B8">
              <w:rPr>
                <w:noProof/>
                <w:webHidden/>
              </w:rPr>
              <w:tab/>
            </w:r>
            <w:r w:rsidR="00A637B8">
              <w:rPr>
                <w:noProof/>
                <w:webHidden/>
              </w:rPr>
              <w:fldChar w:fldCharType="begin"/>
            </w:r>
            <w:r w:rsidR="00A637B8">
              <w:rPr>
                <w:noProof/>
                <w:webHidden/>
              </w:rPr>
              <w:instrText xml:space="preserve"> PAGEREF _Toc12605913 \h </w:instrText>
            </w:r>
            <w:r w:rsidR="00A637B8">
              <w:rPr>
                <w:noProof/>
                <w:webHidden/>
              </w:rPr>
            </w:r>
            <w:r w:rsidR="00A637B8">
              <w:rPr>
                <w:noProof/>
                <w:webHidden/>
              </w:rPr>
              <w:fldChar w:fldCharType="separate"/>
            </w:r>
            <w:r w:rsidR="00A637B8">
              <w:rPr>
                <w:noProof/>
                <w:webHidden/>
              </w:rPr>
              <w:t>12</w:t>
            </w:r>
            <w:r w:rsidR="00A637B8">
              <w:rPr>
                <w:noProof/>
                <w:webHidden/>
              </w:rPr>
              <w:fldChar w:fldCharType="end"/>
            </w:r>
          </w:hyperlink>
        </w:p>
        <w:p w14:paraId="7AE7077C" w14:textId="04CF09B4" w:rsidR="00A637B8" w:rsidRDefault="00B36354">
          <w:pPr>
            <w:pStyle w:val="TOC3"/>
            <w:tabs>
              <w:tab w:val="left" w:pos="1440"/>
              <w:tab w:val="right" w:leader="dot" w:pos="8777"/>
            </w:tabs>
            <w:rPr>
              <w:noProof/>
              <w:sz w:val="22"/>
              <w:szCs w:val="22"/>
            </w:rPr>
          </w:pPr>
          <w:hyperlink w:anchor="_Toc12605914" w:history="1">
            <w:r w:rsidR="00A637B8" w:rsidRPr="006E0CFA">
              <w:rPr>
                <w:rStyle w:val="Hyperlink"/>
                <w:noProof/>
                <w:lang w:eastAsia="en-US"/>
              </w:rPr>
              <w:t>4.1.2</w:t>
            </w:r>
            <w:r w:rsidR="00A637B8">
              <w:rPr>
                <w:noProof/>
                <w:sz w:val="22"/>
                <w:szCs w:val="22"/>
              </w:rPr>
              <w:tab/>
            </w:r>
            <w:r w:rsidR="00A637B8" w:rsidRPr="006E0CFA">
              <w:rPr>
                <w:rStyle w:val="Hyperlink"/>
                <w:noProof/>
                <w:lang w:eastAsia="en-US"/>
              </w:rPr>
              <w:t>Health Select Committee Inquiry and Government response</w:t>
            </w:r>
            <w:r w:rsidR="00A637B8">
              <w:rPr>
                <w:noProof/>
                <w:webHidden/>
              </w:rPr>
              <w:tab/>
            </w:r>
            <w:r w:rsidR="00A637B8">
              <w:rPr>
                <w:noProof/>
                <w:webHidden/>
              </w:rPr>
              <w:fldChar w:fldCharType="begin"/>
            </w:r>
            <w:r w:rsidR="00A637B8">
              <w:rPr>
                <w:noProof/>
                <w:webHidden/>
              </w:rPr>
              <w:instrText xml:space="preserve"> PAGEREF _Toc12605914 \h </w:instrText>
            </w:r>
            <w:r w:rsidR="00A637B8">
              <w:rPr>
                <w:noProof/>
                <w:webHidden/>
              </w:rPr>
            </w:r>
            <w:r w:rsidR="00A637B8">
              <w:rPr>
                <w:noProof/>
                <w:webHidden/>
              </w:rPr>
              <w:fldChar w:fldCharType="separate"/>
            </w:r>
            <w:r w:rsidR="00A637B8">
              <w:rPr>
                <w:noProof/>
                <w:webHidden/>
              </w:rPr>
              <w:t>14</w:t>
            </w:r>
            <w:r w:rsidR="00A637B8">
              <w:rPr>
                <w:noProof/>
                <w:webHidden/>
              </w:rPr>
              <w:fldChar w:fldCharType="end"/>
            </w:r>
          </w:hyperlink>
        </w:p>
        <w:p w14:paraId="0C17292B" w14:textId="04465BFE" w:rsidR="00A637B8" w:rsidRDefault="00B36354">
          <w:pPr>
            <w:pStyle w:val="TOC3"/>
            <w:tabs>
              <w:tab w:val="left" w:pos="1440"/>
              <w:tab w:val="right" w:leader="dot" w:pos="8777"/>
            </w:tabs>
            <w:rPr>
              <w:noProof/>
              <w:sz w:val="22"/>
              <w:szCs w:val="22"/>
            </w:rPr>
          </w:pPr>
          <w:hyperlink w:anchor="_Toc12605915" w:history="1">
            <w:r w:rsidR="00A637B8" w:rsidRPr="006E0CFA">
              <w:rPr>
                <w:rStyle w:val="Hyperlink"/>
                <w:noProof/>
                <w:lang w:eastAsia="en-US"/>
              </w:rPr>
              <w:t>4.1.3</w:t>
            </w:r>
            <w:r w:rsidR="00A637B8">
              <w:rPr>
                <w:noProof/>
                <w:sz w:val="22"/>
                <w:szCs w:val="22"/>
              </w:rPr>
              <w:tab/>
            </w:r>
            <w:r w:rsidR="00A637B8" w:rsidRPr="006E0CFA">
              <w:rPr>
                <w:rStyle w:val="Hyperlink"/>
                <w:noProof/>
                <w:lang w:eastAsia="en-US"/>
              </w:rPr>
              <w:t>NHS Long Term Plan</w:t>
            </w:r>
            <w:r w:rsidR="00A637B8">
              <w:rPr>
                <w:noProof/>
                <w:webHidden/>
              </w:rPr>
              <w:tab/>
            </w:r>
            <w:r w:rsidR="00A637B8">
              <w:rPr>
                <w:noProof/>
                <w:webHidden/>
              </w:rPr>
              <w:fldChar w:fldCharType="begin"/>
            </w:r>
            <w:r w:rsidR="00A637B8">
              <w:rPr>
                <w:noProof/>
                <w:webHidden/>
              </w:rPr>
              <w:instrText xml:space="preserve"> PAGEREF _Toc12605915 \h </w:instrText>
            </w:r>
            <w:r w:rsidR="00A637B8">
              <w:rPr>
                <w:noProof/>
                <w:webHidden/>
              </w:rPr>
            </w:r>
            <w:r w:rsidR="00A637B8">
              <w:rPr>
                <w:noProof/>
                <w:webHidden/>
              </w:rPr>
              <w:fldChar w:fldCharType="separate"/>
            </w:r>
            <w:r w:rsidR="00A637B8">
              <w:rPr>
                <w:noProof/>
                <w:webHidden/>
              </w:rPr>
              <w:t>16</w:t>
            </w:r>
            <w:r w:rsidR="00A637B8">
              <w:rPr>
                <w:noProof/>
                <w:webHidden/>
              </w:rPr>
              <w:fldChar w:fldCharType="end"/>
            </w:r>
          </w:hyperlink>
        </w:p>
        <w:p w14:paraId="6F9319AE" w14:textId="3F63B1A4" w:rsidR="00A637B8" w:rsidRDefault="00B36354">
          <w:pPr>
            <w:pStyle w:val="TOC3"/>
            <w:tabs>
              <w:tab w:val="left" w:pos="1440"/>
              <w:tab w:val="right" w:leader="dot" w:pos="8777"/>
            </w:tabs>
            <w:rPr>
              <w:noProof/>
              <w:sz w:val="22"/>
              <w:szCs w:val="22"/>
            </w:rPr>
          </w:pPr>
          <w:hyperlink w:anchor="_Toc12605916" w:history="1">
            <w:r w:rsidR="00A637B8" w:rsidRPr="006E0CFA">
              <w:rPr>
                <w:rStyle w:val="Hyperlink"/>
                <w:noProof/>
                <w:lang w:eastAsia="en-US"/>
              </w:rPr>
              <w:t>4.1.4</w:t>
            </w:r>
            <w:r w:rsidR="00A637B8">
              <w:rPr>
                <w:noProof/>
                <w:sz w:val="22"/>
                <w:szCs w:val="22"/>
              </w:rPr>
              <w:tab/>
            </w:r>
            <w:r w:rsidR="00A637B8" w:rsidRPr="006E0CFA">
              <w:rPr>
                <w:rStyle w:val="Hyperlink"/>
                <w:noProof/>
                <w:lang w:eastAsia="en-US"/>
              </w:rPr>
              <w:t>Targets and Outcomes frameworks</w:t>
            </w:r>
            <w:r w:rsidR="00A637B8">
              <w:rPr>
                <w:noProof/>
                <w:webHidden/>
              </w:rPr>
              <w:tab/>
            </w:r>
            <w:r w:rsidR="00A637B8">
              <w:rPr>
                <w:noProof/>
                <w:webHidden/>
              </w:rPr>
              <w:fldChar w:fldCharType="begin"/>
            </w:r>
            <w:r w:rsidR="00A637B8">
              <w:rPr>
                <w:noProof/>
                <w:webHidden/>
              </w:rPr>
              <w:instrText xml:space="preserve"> PAGEREF _Toc12605916 \h </w:instrText>
            </w:r>
            <w:r w:rsidR="00A637B8">
              <w:rPr>
                <w:noProof/>
                <w:webHidden/>
              </w:rPr>
            </w:r>
            <w:r w:rsidR="00A637B8">
              <w:rPr>
                <w:noProof/>
                <w:webHidden/>
              </w:rPr>
              <w:fldChar w:fldCharType="separate"/>
            </w:r>
            <w:r w:rsidR="00A637B8">
              <w:rPr>
                <w:noProof/>
                <w:webHidden/>
              </w:rPr>
              <w:t>16</w:t>
            </w:r>
            <w:r w:rsidR="00A637B8">
              <w:rPr>
                <w:noProof/>
                <w:webHidden/>
              </w:rPr>
              <w:fldChar w:fldCharType="end"/>
            </w:r>
          </w:hyperlink>
        </w:p>
        <w:p w14:paraId="794D17DA" w14:textId="176DF6FA" w:rsidR="00A637B8" w:rsidRDefault="00B36354">
          <w:pPr>
            <w:pStyle w:val="TOC3"/>
            <w:tabs>
              <w:tab w:val="left" w:pos="1440"/>
              <w:tab w:val="right" w:leader="dot" w:pos="8777"/>
            </w:tabs>
            <w:rPr>
              <w:noProof/>
              <w:sz w:val="22"/>
              <w:szCs w:val="22"/>
            </w:rPr>
          </w:pPr>
          <w:hyperlink w:anchor="_Toc12605917" w:history="1">
            <w:r w:rsidR="00A637B8" w:rsidRPr="006E0CFA">
              <w:rPr>
                <w:rStyle w:val="Hyperlink"/>
                <w:noProof/>
                <w:lang w:eastAsia="en-US"/>
              </w:rPr>
              <w:t>4.1.5</w:t>
            </w:r>
            <w:r w:rsidR="00A637B8">
              <w:rPr>
                <w:noProof/>
                <w:sz w:val="22"/>
                <w:szCs w:val="22"/>
              </w:rPr>
              <w:tab/>
            </w:r>
            <w:r w:rsidR="00A637B8" w:rsidRPr="006E0CFA">
              <w:rPr>
                <w:rStyle w:val="Hyperlink"/>
                <w:noProof/>
                <w:lang w:eastAsia="en-US"/>
              </w:rPr>
              <w:t>Wider mental health strategies</w:t>
            </w:r>
            <w:r w:rsidR="00A637B8">
              <w:rPr>
                <w:noProof/>
                <w:webHidden/>
              </w:rPr>
              <w:tab/>
            </w:r>
            <w:r w:rsidR="00A637B8">
              <w:rPr>
                <w:noProof/>
                <w:webHidden/>
              </w:rPr>
              <w:fldChar w:fldCharType="begin"/>
            </w:r>
            <w:r w:rsidR="00A637B8">
              <w:rPr>
                <w:noProof/>
                <w:webHidden/>
              </w:rPr>
              <w:instrText xml:space="preserve"> PAGEREF _Toc12605917 \h </w:instrText>
            </w:r>
            <w:r w:rsidR="00A637B8">
              <w:rPr>
                <w:noProof/>
                <w:webHidden/>
              </w:rPr>
            </w:r>
            <w:r w:rsidR="00A637B8">
              <w:rPr>
                <w:noProof/>
                <w:webHidden/>
              </w:rPr>
              <w:fldChar w:fldCharType="separate"/>
            </w:r>
            <w:r w:rsidR="00A637B8">
              <w:rPr>
                <w:noProof/>
                <w:webHidden/>
              </w:rPr>
              <w:t>17</w:t>
            </w:r>
            <w:r w:rsidR="00A637B8">
              <w:rPr>
                <w:noProof/>
                <w:webHidden/>
              </w:rPr>
              <w:fldChar w:fldCharType="end"/>
            </w:r>
          </w:hyperlink>
        </w:p>
        <w:p w14:paraId="1D98F8EA" w14:textId="23630D79" w:rsidR="00A637B8" w:rsidRDefault="00B36354">
          <w:pPr>
            <w:pStyle w:val="TOC3"/>
            <w:tabs>
              <w:tab w:val="left" w:pos="1440"/>
              <w:tab w:val="right" w:leader="dot" w:pos="8777"/>
            </w:tabs>
            <w:rPr>
              <w:noProof/>
              <w:sz w:val="22"/>
              <w:szCs w:val="22"/>
            </w:rPr>
          </w:pPr>
          <w:hyperlink w:anchor="_Toc12605918" w:history="1">
            <w:r w:rsidR="00A637B8" w:rsidRPr="006E0CFA">
              <w:rPr>
                <w:rStyle w:val="Hyperlink"/>
                <w:noProof/>
                <w:lang w:eastAsia="en-US"/>
              </w:rPr>
              <w:t>4.1.6</w:t>
            </w:r>
            <w:r w:rsidR="00A637B8">
              <w:rPr>
                <w:noProof/>
                <w:sz w:val="22"/>
                <w:szCs w:val="22"/>
              </w:rPr>
              <w:tab/>
            </w:r>
            <w:r w:rsidR="00A637B8" w:rsidRPr="006E0CFA">
              <w:rPr>
                <w:rStyle w:val="Hyperlink"/>
                <w:noProof/>
                <w:lang w:eastAsia="en-US"/>
              </w:rPr>
              <w:t>Professional bodies and evidence-based guidelines</w:t>
            </w:r>
            <w:r w:rsidR="00A637B8">
              <w:rPr>
                <w:noProof/>
                <w:webHidden/>
              </w:rPr>
              <w:tab/>
            </w:r>
            <w:r w:rsidR="00A637B8">
              <w:rPr>
                <w:noProof/>
                <w:webHidden/>
              </w:rPr>
              <w:fldChar w:fldCharType="begin"/>
            </w:r>
            <w:r w:rsidR="00A637B8">
              <w:rPr>
                <w:noProof/>
                <w:webHidden/>
              </w:rPr>
              <w:instrText xml:space="preserve"> PAGEREF _Toc12605918 \h </w:instrText>
            </w:r>
            <w:r w:rsidR="00A637B8">
              <w:rPr>
                <w:noProof/>
                <w:webHidden/>
              </w:rPr>
            </w:r>
            <w:r w:rsidR="00A637B8">
              <w:rPr>
                <w:noProof/>
                <w:webHidden/>
              </w:rPr>
              <w:fldChar w:fldCharType="separate"/>
            </w:r>
            <w:r w:rsidR="00A637B8">
              <w:rPr>
                <w:noProof/>
                <w:webHidden/>
              </w:rPr>
              <w:t>17</w:t>
            </w:r>
            <w:r w:rsidR="00A637B8">
              <w:rPr>
                <w:noProof/>
                <w:webHidden/>
              </w:rPr>
              <w:fldChar w:fldCharType="end"/>
            </w:r>
          </w:hyperlink>
        </w:p>
        <w:p w14:paraId="1091E015" w14:textId="7ED5EF4D" w:rsidR="00A637B8" w:rsidRDefault="00B36354">
          <w:pPr>
            <w:pStyle w:val="TOC3"/>
            <w:tabs>
              <w:tab w:val="left" w:pos="1440"/>
              <w:tab w:val="right" w:leader="dot" w:pos="8777"/>
            </w:tabs>
            <w:rPr>
              <w:noProof/>
              <w:sz w:val="22"/>
              <w:szCs w:val="22"/>
            </w:rPr>
          </w:pPr>
          <w:hyperlink w:anchor="_Toc12605919" w:history="1">
            <w:r w:rsidR="00A637B8" w:rsidRPr="006E0CFA">
              <w:rPr>
                <w:rStyle w:val="Hyperlink"/>
                <w:noProof/>
                <w:lang w:eastAsia="en-US"/>
              </w:rPr>
              <w:t>4.1.7</w:t>
            </w:r>
            <w:r w:rsidR="00A637B8">
              <w:rPr>
                <w:noProof/>
                <w:sz w:val="22"/>
                <w:szCs w:val="22"/>
              </w:rPr>
              <w:tab/>
            </w:r>
            <w:r w:rsidR="00A637B8" w:rsidRPr="006E0CFA">
              <w:rPr>
                <w:rStyle w:val="Hyperlink"/>
                <w:noProof/>
                <w:lang w:eastAsia="en-US"/>
              </w:rPr>
              <w:t>Other reports</w:t>
            </w:r>
            <w:r w:rsidR="00A637B8">
              <w:rPr>
                <w:noProof/>
                <w:webHidden/>
              </w:rPr>
              <w:tab/>
            </w:r>
            <w:r w:rsidR="00A637B8">
              <w:rPr>
                <w:noProof/>
                <w:webHidden/>
              </w:rPr>
              <w:fldChar w:fldCharType="begin"/>
            </w:r>
            <w:r w:rsidR="00A637B8">
              <w:rPr>
                <w:noProof/>
                <w:webHidden/>
              </w:rPr>
              <w:instrText xml:space="preserve"> PAGEREF _Toc12605919 \h </w:instrText>
            </w:r>
            <w:r w:rsidR="00A637B8">
              <w:rPr>
                <w:noProof/>
                <w:webHidden/>
              </w:rPr>
            </w:r>
            <w:r w:rsidR="00A637B8">
              <w:rPr>
                <w:noProof/>
                <w:webHidden/>
              </w:rPr>
              <w:fldChar w:fldCharType="separate"/>
            </w:r>
            <w:r w:rsidR="00A637B8">
              <w:rPr>
                <w:noProof/>
                <w:webHidden/>
              </w:rPr>
              <w:t>19</w:t>
            </w:r>
            <w:r w:rsidR="00A637B8">
              <w:rPr>
                <w:noProof/>
                <w:webHidden/>
              </w:rPr>
              <w:fldChar w:fldCharType="end"/>
            </w:r>
          </w:hyperlink>
        </w:p>
        <w:p w14:paraId="474E4C83" w14:textId="7E474DD0" w:rsidR="00A637B8" w:rsidRDefault="00B36354">
          <w:pPr>
            <w:pStyle w:val="TOC2"/>
            <w:tabs>
              <w:tab w:val="left" w:pos="1200"/>
            </w:tabs>
            <w:rPr>
              <w:b w:val="0"/>
              <w:bCs w:val="0"/>
              <w:noProof/>
              <w:sz w:val="22"/>
              <w:szCs w:val="22"/>
            </w:rPr>
          </w:pPr>
          <w:hyperlink w:anchor="_Toc12605920" w:history="1">
            <w:r w:rsidR="00A637B8" w:rsidRPr="006E0CFA">
              <w:rPr>
                <w:rStyle w:val="Hyperlink"/>
                <w:noProof/>
                <w:lang w:eastAsia="en-US"/>
              </w:rPr>
              <w:t>4.2</w:t>
            </w:r>
            <w:r w:rsidR="00A637B8">
              <w:rPr>
                <w:b w:val="0"/>
                <w:bCs w:val="0"/>
                <w:noProof/>
                <w:sz w:val="22"/>
                <w:szCs w:val="22"/>
              </w:rPr>
              <w:tab/>
            </w:r>
            <w:r w:rsidR="00A637B8" w:rsidRPr="006E0CFA">
              <w:rPr>
                <w:rStyle w:val="Hyperlink"/>
                <w:noProof/>
                <w:lang w:eastAsia="en-US"/>
              </w:rPr>
              <w:t>Local Drivers</w:t>
            </w:r>
            <w:r w:rsidR="00A637B8">
              <w:rPr>
                <w:noProof/>
                <w:webHidden/>
              </w:rPr>
              <w:tab/>
            </w:r>
            <w:r w:rsidR="00A637B8">
              <w:rPr>
                <w:noProof/>
                <w:webHidden/>
              </w:rPr>
              <w:fldChar w:fldCharType="begin"/>
            </w:r>
            <w:r w:rsidR="00A637B8">
              <w:rPr>
                <w:noProof/>
                <w:webHidden/>
              </w:rPr>
              <w:instrText xml:space="preserve"> PAGEREF _Toc12605920 \h </w:instrText>
            </w:r>
            <w:r w:rsidR="00A637B8">
              <w:rPr>
                <w:noProof/>
                <w:webHidden/>
              </w:rPr>
            </w:r>
            <w:r w:rsidR="00A637B8">
              <w:rPr>
                <w:noProof/>
                <w:webHidden/>
              </w:rPr>
              <w:fldChar w:fldCharType="separate"/>
            </w:r>
            <w:r w:rsidR="00A637B8">
              <w:rPr>
                <w:noProof/>
                <w:webHidden/>
              </w:rPr>
              <w:t>21</w:t>
            </w:r>
            <w:r w:rsidR="00A637B8">
              <w:rPr>
                <w:noProof/>
                <w:webHidden/>
              </w:rPr>
              <w:fldChar w:fldCharType="end"/>
            </w:r>
          </w:hyperlink>
        </w:p>
        <w:p w14:paraId="21DA10FD" w14:textId="22BBEF48" w:rsidR="00A637B8" w:rsidRDefault="00B36354">
          <w:pPr>
            <w:pStyle w:val="TOC3"/>
            <w:tabs>
              <w:tab w:val="left" w:pos="1440"/>
              <w:tab w:val="right" w:leader="dot" w:pos="8777"/>
            </w:tabs>
            <w:rPr>
              <w:noProof/>
              <w:sz w:val="22"/>
              <w:szCs w:val="22"/>
            </w:rPr>
          </w:pPr>
          <w:hyperlink w:anchor="_Toc12605921" w:history="1">
            <w:r w:rsidR="00A637B8" w:rsidRPr="006E0CFA">
              <w:rPr>
                <w:rStyle w:val="Hyperlink"/>
                <w:noProof/>
                <w:lang w:eastAsia="en-US"/>
              </w:rPr>
              <w:t>4.2.1</w:t>
            </w:r>
            <w:r w:rsidR="00A637B8">
              <w:rPr>
                <w:noProof/>
                <w:sz w:val="22"/>
                <w:szCs w:val="22"/>
              </w:rPr>
              <w:tab/>
            </w:r>
            <w:r w:rsidR="00A637B8" w:rsidRPr="006E0CFA">
              <w:rPr>
                <w:rStyle w:val="Hyperlink"/>
                <w:noProof/>
                <w:lang w:eastAsia="en-US"/>
              </w:rPr>
              <w:t>Health and Wellbeing strategies</w:t>
            </w:r>
            <w:r w:rsidR="00A637B8">
              <w:rPr>
                <w:noProof/>
                <w:webHidden/>
              </w:rPr>
              <w:tab/>
            </w:r>
            <w:r w:rsidR="00A637B8">
              <w:rPr>
                <w:noProof/>
                <w:webHidden/>
              </w:rPr>
              <w:fldChar w:fldCharType="begin"/>
            </w:r>
            <w:r w:rsidR="00A637B8">
              <w:rPr>
                <w:noProof/>
                <w:webHidden/>
              </w:rPr>
              <w:instrText xml:space="preserve"> PAGEREF _Toc12605921 \h </w:instrText>
            </w:r>
            <w:r w:rsidR="00A637B8">
              <w:rPr>
                <w:noProof/>
                <w:webHidden/>
              </w:rPr>
            </w:r>
            <w:r w:rsidR="00A637B8">
              <w:rPr>
                <w:noProof/>
                <w:webHidden/>
              </w:rPr>
              <w:fldChar w:fldCharType="separate"/>
            </w:r>
            <w:r w:rsidR="00A637B8">
              <w:rPr>
                <w:noProof/>
                <w:webHidden/>
              </w:rPr>
              <w:t>21</w:t>
            </w:r>
            <w:r w:rsidR="00A637B8">
              <w:rPr>
                <w:noProof/>
                <w:webHidden/>
              </w:rPr>
              <w:fldChar w:fldCharType="end"/>
            </w:r>
          </w:hyperlink>
        </w:p>
        <w:p w14:paraId="45CA73C1" w14:textId="6FBD5DA9" w:rsidR="00A637B8" w:rsidRDefault="00B36354">
          <w:pPr>
            <w:pStyle w:val="TOC3"/>
            <w:tabs>
              <w:tab w:val="left" w:pos="1440"/>
              <w:tab w:val="right" w:leader="dot" w:pos="8777"/>
            </w:tabs>
            <w:rPr>
              <w:noProof/>
              <w:sz w:val="22"/>
              <w:szCs w:val="22"/>
            </w:rPr>
          </w:pPr>
          <w:hyperlink w:anchor="_Toc12605922" w:history="1">
            <w:r w:rsidR="00A637B8" w:rsidRPr="006E0CFA">
              <w:rPr>
                <w:rStyle w:val="Hyperlink"/>
                <w:noProof/>
              </w:rPr>
              <w:t>4.2.2</w:t>
            </w:r>
            <w:r w:rsidR="00A637B8">
              <w:rPr>
                <w:noProof/>
                <w:sz w:val="22"/>
                <w:szCs w:val="22"/>
              </w:rPr>
              <w:tab/>
            </w:r>
            <w:r w:rsidR="00A637B8" w:rsidRPr="006E0CFA">
              <w:rPr>
                <w:rStyle w:val="Hyperlink"/>
                <w:noProof/>
              </w:rPr>
              <w:t>Mental Health Trust strategy</w:t>
            </w:r>
            <w:r w:rsidR="00A637B8">
              <w:rPr>
                <w:noProof/>
                <w:webHidden/>
              </w:rPr>
              <w:tab/>
            </w:r>
            <w:r w:rsidR="00A637B8">
              <w:rPr>
                <w:noProof/>
                <w:webHidden/>
              </w:rPr>
              <w:fldChar w:fldCharType="begin"/>
            </w:r>
            <w:r w:rsidR="00A637B8">
              <w:rPr>
                <w:noProof/>
                <w:webHidden/>
              </w:rPr>
              <w:instrText xml:space="preserve"> PAGEREF _Toc12605922 \h </w:instrText>
            </w:r>
            <w:r w:rsidR="00A637B8">
              <w:rPr>
                <w:noProof/>
                <w:webHidden/>
              </w:rPr>
            </w:r>
            <w:r w:rsidR="00A637B8">
              <w:rPr>
                <w:noProof/>
                <w:webHidden/>
              </w:rPr>
              <w:fldChar w:fldCharType="separate"/>
            </w:r>
            <w:r w:rsidR="00A637B8">
              <w:rPr>
                <w:noProof/>
                <w:webHidden/>
              </w:rPr>
              <w:t>21</w:t>
            </w:r>
            <w:r w:rsidR="00A637B8">
              <w:rPr>
                <w:noProof/>
                <w:webHidden/>
              </w:rPr>
              <w:fldChar w:fldCharType="end"/>
            </w:r>
          </w:hyperlink>
        </w:p>
        <w:p w14:paraId="02C795A6" w14:textId="1B84F2F1" w:rsidR="00A637B8" w:rsidRDefault="00B36354">
          <w:pPr>
            <w:pStyle w:val="TOC3"/>
            <w:tabs>
              <w:tab w:val="left" w:pos="1440"/>
              <w:tab w:val="right" w:leader="dot" w:pos="8777"/>
            </w:tabs>
            <w:rPr>
              <w:noProof/>
              <w:sz w:val="22"/>
              <w:szCs w:val="22"/>
            </w:rPr>
          </w:pPr>
          <w:hyperlink w:anchor="_Toc12605923" w:history="1">
            <w:r w:rsidR="00A637B8" w:rsidRPr="006E0CFA">
              <w:rPr>
                <w:rStyle w:val="Hyperlink"/>
                <w:noProof/>
              </w:rPr>
              <w:t>4.2.3</w:t>
            </w:r>
            <w:r w:rsidR="00A637B8">
              <w:rPr>
                <w:noProof/>
                <w:sz w:val="22"/>
                <w:szCs w:val="22"/>
              </w:rPr>
              <w:tab/>
            </w:r>
            <w:r w:rsidR="00A637B8" w:rsidRPr="006E0CFA">
              <w:rPr>
                <w:rStyle w:val="Hyperlink"/>
                <w:noProof/>
              </w:rPr>
              <w:t>Nottingham and Nottinghamshire Integrated Care System Mental Health and Social Care Strategy (2019-2024)</w:t>
            </w:r>
            <w:r w:rsidR="00A637B8">
              <w:rPr>
                <w:noProof/>
                <w:webHidden/>
              </w:rPr>
              <w:tab/>
            </w:r>
            <w:r w:rsidR="00A637B8">
              <w:rPr>
                <w:noProof/>
                <w:webHidden/>
              </w:rPr>
              <w:fldChar w:fldCharType="begin"/>
            </w:r>
            <w:r w:rsidR="00A637B8">
              <w:rPr>
                <w:noProof/>
                <w:webHidden/>
              </w:rPr>
              <w:instrText xml:space="preserve"> PAGEREF _Toc12605923 \h </w:instrText>
            </w:r>
            <w:r w:rsidR="00A637B8">
              <w:rPr>
                <w:noProof/>
                <w:webHidden/>
              </w:rPr>
            </w:r>
            <w:r w:rsidR="00A637B8">
              <w:rPr>
                <w:noProof/>
                <w:webHidden/>
              </w:rPr>
              <w:fldChar w:fldCharType="separate"/>
            </w:r>
            <w:r w:rsidR="00A637B8">
              <w:rPr>
                <w:noProof/>
                <w:webHidden/>
              </w:rPr>
              <w:t>22</w:t>
            </w:r>
            <w:r w:rsidR="00A637B8">
              <w:rPr>
                <w:noProof/>
                <w:webHidden/>
              </w:rPr>
              <w:fldChar w:fldCharType="end"/>
            </w:r>
          </w:hyperlink>
        </w:p>
        <w:p w14:paraId="3DC4AF50" w14:textId="6845B3BF" w:rsidR="00A637B8" w:rsidRDefault="00B36354">
          <w:pPr>
            <w:pStyle w:val="TOC1"/>
            <w:rPr>
              <w:rFonts w:cstheme="minorBidi"/>
              <w:b w:val="0"/>
              <w:bCs w:val="0"/>
              <w:caps w:val="0"/>
              <w:noProof/>
              <w:sz w:val="22"/>
              <w:szCs w:val="22"/>
            </w:rPr>
          </w:pPr>
          <w:hyperlink w:anchor="_Toc12605924" w:history="1">
            <w:r w:rsidR="00A637B8" w:rsidRPr="006E0CFA">
              <w:rPr>
                <w:rStyle w:val="Hyperlink"/>
                <w:noProof/>
                <w:lang w:eastAsia="en-US"/>
              </w:rPr>
              <w:t>5.0</w:t>
            </w:r>
            <w:r w:rsidR="00A637B8">
              <w:rPr>
                <w:rFonts w:cstheme="minorBidi"/>
                <w:b w:val="0"/>
                <w:bCs w:val="0"/>
                <w:caps w:val="0"/>
                <w:noProof/>
                <w:sz w:val="22"/>
                <w:szCs w:val="22"/>
              </w:rPr>
              <w:tab/>
            </w:r>
            <w:r w:rsidR="00A637B8" w:rsidRPr="006E0CFA">
              <w:rPr>
                <w:rStyle w:val="Hyperlink"/>
                <w:noProof/>
                <w:lang w:eastAsia="en-US"/>
              </w:rPr>
              <w:t>Definitions of suicide and self-harm</w:t>
            </w:r>
            <w:r w:rsidR="00A637B8">
              <w:rPr>
                <w:noProof/>
                <w:webHidden/>
              </w:rPr>
              <w:tab/>
            </w:r>
            <w:r w:rsidR="00A637B8">
              <w:rPr>
                <w:noProof/>
                <w:webHidden/>
              </w:rPr>
              <w:fldChar w:fldCharType="begin"/>
            </w:r>
            <w:r w:rsidR="00A637B8">
              <w:rPr>
                <w:noProof/>
                <w:webHidden/>
              </w:rPr>
              <w:instrText xml:space="preserve"> PAGEREF _Toc12605924 \h </w:instrText>
            </w:r>
            <w:r w:rsidR="00A637B8">
              <w:rPr>
                <w:noProof/>
                <w:webHidden/>
              </w:rPr>
            </w:r>
            <w:r w:rsidR="00A637B8">
              <w:rPr>
                <w:noProof/>
                <w:webHidden/>
              </w:rPr>
              <w:fldChar w:fldCharType="separate"/>
            </w:r>
            <w:r w:rsidR="00A637B8">
              <w:rPr>
                <w:noProof/>
                <w:webHidden/>
              </w:rPr>
              <w:t>22</w:t>
            </w:r>
            <w:r w:rsidR="00A637B8">
              <w:rPr>
                <w:noProof/>
                <w:webHidden/>
              </w:rPr>
              <w:fldChar w:fldCharType="end"/>
            </w:r>
          </w:hyperlink>
        </w:p>
        <w:p w14:paraId="3D8657C6" w14:textId="13C6148C" w:rsidR="00A637B8" w:rsidRDefault="00B36354">
          <w:pPr>
            <w:pStyle w:val="TOC2"/>
            <w:tabs>
              <w:tab w:val="left" w:pos="1200"/>
            </w:tabs>
            <w:rPr>
              <w:b w:val="0"/>
              <w:bCs w:val="0"/>
              <w:noProof/>
              <w:sz w:val="22"/>
              <w:szCs w:val="22"/>
            </w:rPr>
          </w:pPr>
          <w:hyperlink w:anchor="_Toc12605925" w:history="1">
            <w:r w:rsidR="00A637B8" w:rsidRPr="006E0CFA">
              <w:rPr>
                <w:rStyle w:val="Hyperlink"/>
                <w:noProof/>
              </w:rPr>
              <w:t>5.1</w:t>
            </w:r>
            <w:r w:rsidR="00A637B8">
              <w:rPr>
                <w:b w:val="0"/>
                <w:bCs w:val="0"/>
                <w:noProof/>
                <w:sz w:val="22"/>
                <w:szCs w:val="22"/>
              </w:rPr>
              <w:tab/>
            </w:r>
            <w:r w:rsidR="00A637B8" w:rsidRPr="006E0CFA">
              <w:rPr>
                <w:rStyle w:val="Hyperlink"/>
                <w:noProof/>
              </w:rPr>
              <w:t>Suicide</w:t>
            </w:r>
            <w:r w:rsidR="00A637B8">
              <w:rPr>
                <w:noProof/>
                <w:webHidden/>
              </w:rPr>
              <w:tab/>
            </w:r>
            <w:r w:rsidR="00A637B8">
              <w:rPr>
                <w:noProof/>
                <w:webHidden/>
              </w:rPr>
              <w:fldChar w:fldCharType="begin"/>
            </w:r>
            <w:r w:rsidR="00A637B8">
              <w:rPr>
                <w:noProof/>
                <w:webHidden/>
              </w:rPr>
              <w:instrText xml:space="preserve"> PAGEREF _Toc12605925 \h </w:instrText>
            </w:r>
            <w:r w:rsidR="00A637B8">
              <w:rPr>
                <w:noProof/>
                <w:webHidden/>
              </w:rPr>
            </w:r>
            <w:r w:rsidR="00A637B8">
              <w:rPr>
                <w:noProof/>
                <w:webHidden/>
              </w:rPr>
              <w:fldChar w:fldCharType="separate"/>
            </w:r>
            <w:r w:rsidR="00A637B8">
              <w:rPr>
                <w:noProof/>
                <w:webHidden/>
              </w:rPr>
              <w:t>22</w:t>
            </w:r>
            <w:r w:rsidR="00A637B8">
              <w:rPr>
                <w:noProof/>
                <w:webHidden/>
              </w:rPr>
              <w:fldChar w:fldCharType="end"/>
            </w:r>
          </w:hyperlink>
        </w:p>
        <w:p w14:paraId="65E20AE3" w14:textId="0256C662" w:rsidR="00A637B8" w:rsidRDefault="00B36354">
          <w:pPr>
            <w:pStyle w:val="TOC2"/>
            <w:tabs>
              <w:tab w:val="left" w:pos="1200"/>
            </w:tabs>
            <w:rPr>
              <w:b w:val="0"/>
              <w:bCs w:val="0"/>
              <w:noProof/>
              <w:sz w:val="22"/>
              <w:szCs w:val="22"/>
            </w:rPr>
          </w:pPr>
          <w:hyperlink w:anchor="_Toc12605926" w:history="1">
            <w:r w:rsidR="00A637B8" w:rsidRPr="006E0CFA">
              <w:rPr>
                <w:rStyle w:val="Hyperlink"/>
                <w:noProof/>
              </w:rPr>
              <w:t>5.2</w:t>
            </w:r>
            <w:r w:rsidR="00A637B8">
              <w:rPr>
                <w:b w:val="0"/>
                <w:bCs w:val="0"/>
                <w:noProof/>
                <w:sz w:val="22"/>
                <w:szCs w:val="22"/>
              </w:rPr>
              <w:tab/>
            </w:r>
            <w:r w:rsidR="00A637B8" w:rsidRPr="006E0CFA">
              <w:rPr>
                <w:rStyle w:val="Hyperlink"/>
                <w:noProof/>
              </w:rPr>
              <w:t>Self-harm</w:t>
            </w:r>
            <w:r w:rsidR="00A637B8">
              <w:rPr>
                <w:noProof/>
                <w:webHidden/>
              </w:rPr>
              <w:tab/>
            </w:r>
            <w:r w:rsidR="00A637B8">
              <w:rPr>
                <w:noProof/>
                <w:webHidden/>
              </w:rPr>
              <w:fldChar w:fldCharType="begin"/>
            </w:r>
            <w:r w:rsidR="00A637B8">
              <w:rPr>
                <w:noProof/>
                <w:webHidden/>
              </w:rPr>
              <w:instrText xml:space="preserve"> PAGEREF _Toc12605926 \h </w:instrText>
            </w:r>
            <w:r w:rsidR="00A637B8">
              <w:rPr>
                <w:noProof/>
                <w:webHidden/>
              </w:rPr>
            </w:r>
            <w:r w:rsidR="00A637B8">
              <w:rPr>
                <w:noProof/>
                <w:webHidden/>
              </w:rPr>
              <w:fldChar w:fldCharType="separate"/>
            </w:r>
            <w:r w:rsidR="00A637B8">
              <w:rPr>
                <w:noProof/>
                <w:webHidden/>
              </w:rPr>
              <w:t>23</w:t>
            </w:r>
            <w:r w:rsidR="00A637B8">
              <w:rPr>
                <w:noProof/>
                <w:webHidden/>
              </w:rPr>
              <w:fldChar w:fldCharType="end"/>
            </w:r>
          </w:hyperlink>
        </w:p>
        <w:p w14:paraId="2BC89D01" w14:textId="5A2C73C6" w:rsidR="00A637B8" w:rsidRDefault="00B36354">
          <w:pPr>
            <w:pStyle w:val="TOC1"/>
            <w:rPr>
              <w:rFonts w:cstheme="minorBidi"/>
              <w:b w:val="0"/>
              <w:bCs w:val="0"/>
              <w:caps w:val="0"/>
              <w:noProof/>
              <w:sz w:val="22"/>
              <w:szCs w:val="22"/>
            </w:rPr>
          </w:pPr>
          <w:hyperlink w:anchor="_Toc12605927" w:history="1">
            <w:r w:rsidR="00A637B8" w:rsidRPr="006E0CFA">
              <w:rPr>
                <w:rStyle w:val="Hyperlink"/>
                <w:noProof/>
                <w:lang w:eastAsia="en-US"/>
              </w:rPr>
              <w:t>6.0</w:t>
            </w:r>
            <w:r w:rsidR="00A637B8">
              <w:rPr>
                <w:rFonts w:cstheme="minorBidi"/>
                <w:b w:val="0"/>
                <w:bCs w:val="0"/>
                <w:caps w:val="0"/>
                <w:noProof/>
                <w:sz w:val="22"/>
                <w:szCs w:val="22"/>
              </w:rPr>
              <w:tab/>
            </w:r>
            <w:r w:rsidR="00A637B8" w:rsidRPr="006E0CFA">
              <w:rPr>
                <w:rStyle w:val="Hyperlink"/>
                <w:noProof/>
                <w:lang w:eastAsia="en-US"/>
              </w:rPr>
              <w:t>Factors associated with suicide</w:t>
            </w:r>
            <w:r w:rsidR="00A637B8">
              <w:rPr>
                <w:noProof/>
                <w:webHidden/>
              </w:rPr>
              <w:tab/>
            </w:r>
            <w:r w:rsidR="00A637B8">
              <w:rPr>
                <w:noProof/>
                <w:webHidden/>
              </w:rPr>
              <w:fldChar w:fldCharType="begin"/>
            </w:r>
            <w:r w:rsidR="00A637B8">
              <w:rPr>
                <w:noProof/>
                <w:webHidden/>
              </w:rPr>
              <w:instrText xml:space="preserve"> PAGEREF _Toc12605927 \h </w:instrText>
            </w:r>
            <w:r w:rsidR="00A637B8">
              <w:rPr>
                <w:noProof/>
                <w:webHidden/>
              </w:rPr>
            </w:r>
            <w:r w:rsidR="00A637B8">
              <w:rPr>
                <w:noProof/>
                <w:webHidden/>
              </w:rPr>
              <w:fldChar w:fldCharType="separate"/>
            </w:r>
            <w:r w:rsidR="00A637B8">
              <w:rPr>
                <w:noProof/>
                <w:webHidden/>
              </w:rPr>
              <w:t>23</w:t>
            </w:r>
            <w:r w:rsidR="00A637B8">
              <w:rPr>
                <w:noProof/>
                <w:webHidden/>
              </w:rPr>
              <w:fldChar w:fldCharType="end"/>
            </w:r>
          </w:hyperlink>
        </w:p>
        <w:p w14:paraId="4A3BF07A" w14:textId="4B5AE9ED" w:rsidR="00A637B8" w:rsidRDefault="00B36354">
          <w:pPr>
            <w:pStyle w:val="TOC2"/>
            <w:tabs>
              <w:tab w:val="left" w:pos="1200"/>
            </w:tabs>
            <w:rPr>
              <w:b w:val="0"/>
              <w:bCs w:val="0"/>
              <w:noProof/>
              <w:sz w:val="22"/>
              <w:szCs w:val="22"/>
            </w:rPr>
          </w:pPr>
          <w:hyperlink w:anchor="_Toc12605928" w:history="1">
            <w:r w:rsidR="00A637B8" w:rsidRPr="006E0CFA">
              <w:rPr>
                <w:rStyle w:val="Hyperlink"/>
                <w:noProof/>
                <w:lang w:eastAsia="en-US"/>
              </w:rPr>
              <w:t xml:space="preserve">6.1 </w:t>
            </w:r>
            <w:r w:rsidR="00A637B8">
              <w:rPr>
                <w:b w:val="0"/>
                <w:bCs w:val="0"/>
                <w:noProof/>
                <w:sz w:val="22"/>
                <w:szCs w:val="22"/>
              </w:rPr>
              <w:tab/>
            </w:r>
            <w:r w:rsidR="00A637B8" w:rsidRPr="006E0CFA">
              <w:rPr>
                <w:rStyle w:val="Hyperlink"/>
                <w:noProof/>
                <w:lang w:eastAsia="en-US"/>
              </w:rPr>
              <w:t>Risk factors for suicide and self-harm</w:t>
            </w:r>
            <w:r w:rsidR="00A637B8">
              <w:rPr>
                <w:noProof/>
                <w:webHidden/>
              </w:rPr>
              <w:tab/>
            </w:r>
            <w:r w:rsidR="00A637B8">
              <w:rPr>
                <w:noProof/>
                <w:webHidden/>
              </w:rPr>
              <w:fldChar w:fldCharType="begin"/>
            </w:r>
            <w:r w:rsidR="00A637B8">
              <w:rPr>
                <w:noProof/>
                <w:webHidden/>
              </w:rPr>
              <w:instrText xml:space="preserve"> PAGEREF _Toc12605928 \h </w:instrText>
            </w:r>
            <w:r w:rsidR="00A637B8">
              <w:rPr>
                <w:noProof/>
                <w:webHidden/>
              </w:rPr>
            </w:r>
            <w:r w:rsidR="00A637B8">
              <w:rPr>
                <w:noProof/>
                <w:webHidden/>
              </w:rPr>
              <w:fldChar w:fldCharType="separate"/>
            </w:r>
            <w:r w:rsidR="00A637B8">
              <w:rPr>
                <w:noProof/>
                <w:webHidden/>
              </w:rPr>
              <w:t>23</w:t>
            </w:r>
            <w:r w:rsidR="00A637B8">
              <w:rPr>
                <w:noProof/>
                <w:webHidden/>
              </w:rPr>
              <w:fldChar w:fldCharType="end"/>
            </w:r>
          </w:hyperlink>
        </w:p>
        <w:p w14:paraId="78854C3D" w14:textId="1242AB09" w:rsidR="00A637B8" w:rsidRDefault="00B36354">
          <w:pPr>
            <w:pStyle w:val="TOC2"/>
            <w:tabs>
              <w:tab w:val="left" w:pos="1200"/>
            </w:tabs>
            <w:rPr>
              <w:b w:val="0"/>
              <w:bCs w:val="0"/>
              <w:noProof/>
              <w:sz w:val="22"/>
              <w:szCs w:val="22"/>
            </w:rPr>
          </w:pPr>
          <w:hyperlink w:anchor="_Toc12605929" w:history="1">
            <w:r w:rsidR="00A637B8" w:rsidRPr="006E0CFA">
              <w:rPr>
                <w:rStyle w:val="Hyperlink"/>
                <w:noProof/>
                <w:lang w:eastAsia="en-US"/>
              </w:rPr>
              <w:t xml:space="preserve">6.2 </w:t>
            </w:r>
            <w:r w:rsidR="00A637B8">
              <w:rPr>
                <w:b w:val="0"/>
                <w:bCs w:val="0"/>
                <w:noProof/>
                <w:sz w:val="22"/>
                <w:szCs w:val="22"/>
              </w:rPr>
              <w:tab/>
            </w:r>
            <w:r w:rsidR="00A637B8" w:rsidRPr="006E0CFA">
              <w:rPr>
                <w:rStyle w:val="Hyperlink"/>
                <w:noProof/>
                <w:lang w:eastAsia="en-US"/>
              </w:rPr>
              <w:t>Other factors associated with suicide and self-harm</w:t>
            </w:r>
            <w:r w:rsidR="00A637B8">
              <w:rPr>
                <w:noProof/>
                <w:webHidden/>
              </w:rPr>
              <w:tab/>
            </w:r>
            <w:r w:rsidR="00A637B8">
              <w:rPr>
                <w:noProof/>
                <w:webHidden/>
              </w:rPr>
              <w:fldChar w:fldCharType="begin"/>
            </w:r>
            <w:r w:rsidR="00A637B8">
              <w:rPr>
                <w:noProof/>
                <w:webHidden/>
              </w:rPr>
              <w:instrText xml:space="preserve"> PAGEREF _Toc12605929 \h </w:instrText>
            </w:r>
            <w:r w:rsidR="00A637B8">
              <w:rPr>
                <w:noProof/>
                <w:webHidden/>
              </w:rPr>
            </w:r>
            <w:r w:rsidR="00A637B8">
              <w:rPr>
                <w:noProof/>
                <w:webHidden/>
              </w:rPr>
              <w:fldChar w:fldCharType="separate"/>
            </w:r>
            <w:r w:rsidR="00A637B8">
              <w:rPr>
                <w:noProof/>
                <w:webHidden/>
              </w:rPr>
              <w:t>25</w:t>
            </w:r>
            <w:r w:rsidR="00A637B8">
              <w:rPr>
                <w:noProof/>
                <w:webHidden/>
              </w:rPr>
              <w:fldChar w:fldCharType="end"/>
            </w:r>
          </w:hyperlink>
        </w:p>
        <w:p w14:paraId="2CCAAAC9" w14:textId="46769917" w:rsidR="00A637B8" w:rsidRDefault="00B36354">
          <w:pPr>
            <w:pStyle w:val="TOC2"/>
            <w:tabs>
              <w:tab w:val="left" w:pos="1200"/>
            </w:tabs>
            <w:rPr>
              <w:b w:val="0"/>
              <w:bCs w:val="0"/>
              <w:noProof/>
              <w:sz w:val="22"/>
              <w:szCs w:val="22"/>
            </w:rPr>
          </w:pPr>
          <w:hyperlink w:anchor="_Toc12605930" w:history="1">
            <w:r w:rsidR="00A637B8" w:rsidRPr="006E0CFA">
              <w:rPr>
                <w:rStyle w:val="Hyperlink"/>
                <w:noProof/>
                <w:lang w:eastAsia="en-US"/>
              </w:rPr>
              <w:t xml:space="preserve">6.3 </w:t>
            </w:r>
            <w:r w:rsidR="00A637B8">
              <w:rPr>
                <w:b w:val="0"/>
                <w:bCs w:val="0"/>
                <w:noProof/>
                <w:sz w:val="22"/>
                <w:szCs w:val="22"/>
              </w:rPr>
              <w:tab/>
            </w:r>
            <w:r w:rsidR="00A637B8" w:rsidRPr="006E0CFA">
              <w:rPr>
                <w:rStyle w:val="Hyperlink"/>
                <w:noProof/>
                <w:lang w:eastAsia="en-US"/>
              </w:rPr>
              <w:t>Mental health services and suicide</w:t>
            </w:r>
            <w:r w:rsidR="00A637B8">
              <w:rPr>
                <w:noProof/>
                <w:webHidden/>
              </w:rPr>
              <w:tab/>
            </w:r>
            <w:r w:rsidR="00A637B8">
              <w:rPr>
                <w:noProof/>
                <w:webHidden/>
              </w:rPr>
              <w:fldChar w:fldCharType="begin"/>
            </w:r>
            <w:r w:rsidR="00A637B8">
              <w:rPr>
                <w:noProof/>
                <w:webHidden/>
              </w:rPr>
              <w:instrText xml:space="preserve"> PAGEREF _Toc12605930 \h </w:instrText>
            </w:r>
            <w:r w:rsidR="00A637B8">
              <w:rPr>
                <w:noProof/>
                <w:webHidden/>
              </w:rPr>
            </w:r>
            <w:r w:rsidR="00A637B8">
              <w:rPr>
                <w:noProof/>
                <w:webHidden/>
              </w:rPr>
              <w:fldChar w:fldCharType="separate"/>
            </w:r>
            <w:r w:rsidR="00A637B8">
              <w:rPr>
                <w:noProof/>
                <w:webHidden/>
              </w:rPr>
              <w:t>27</w:t>
            </w:r>
            <w:r w:rsidR="00A637B8">
              <w:rPr>
                <w:noProof/>
                <w:webHidden/>
              </w:rPr>
              <w:fldChar w:fldCharType="end"/>
            </w:r>
          </w:hyperlink>
        </w:p>
        <w:p w14:paraId="7606A6C6" w14:textId="2459D8EB" w:rsidR="00A637B8" w:rsidRDefault="00B36354">
          <w:pPr>
            <w:pStyle w:val="TOC2"/>
            <w:tabs>
              <w:tab w:val="left" w:pos="1200"/>
            </w:tabs>
            <w:rPr>
              <w:b w:val="0"/>
              <w:bCs w:val="0"/>
              <w:noProof/>
              <w:sz w:val="22"/>
              <w:szCs w:val="22"/>
            </w:rPr>
          </w:pPr>
          <w:hyperlink w:anchor="_Toc12605931" w:history="1">
            <w:r w:rsidR="00A637B8" w:rsidRPr="006E0CFA">
              <w:rPr>
                <w:rStyle w:val="Hyperlink"/>
                <w:noProof/>
                <w:lang w:eastAsia="en-US"/>
              </w:rPr>
              <w:t xml:space="preserve">6.4 </w:t>
            </w:r>
            <w:r w:rsidR="00A637B8">
              <w:rPr>
                <w:b w:val="0"/>
                <w:bCs w:val="0"/>
                <w:noProof/>
                <w:sz w:val="22"/>
                <w:szCs w:val="22"/>
              </w:rPr>
              <w:tab/>
            </w:r>
            <w:r w:rsidR="00A637B8" w:rsidRPr="006E0CFA">
              <w:rPr>
                <w:rStyle w:val="Hyperlink"/>
                <w:noProof/>
                <w:lang w:eastAsia="en-US"/>
              </w:rPr>
              <w:t>Offenders and suicide</w:t>
            </w:r>
            <w:r w:rsidR="00A637B8">
              <w:rPr>
                <w:noProof/>
                <w:webHidden/>
              </w:rPr>
              <w:tab/>
            </w:r>
            <w:r w:rsidR="00A637B8">
              <w:rPr>
                <w:noProof/>
                <w:webHidden/>
              </w:rPr>
              <w:fldChar w:fldCharType="begin"/>
            </w:r>
            <w:r w:rsidR="00A637B8">
              <w:rPr>
                <w:noProof/>
                <w:webHidden/>
              </w:rPr>
              <w:instrText xml:space="preserve"> PAGEREF _Toc12605931 \h </w:instrText>
            </w:r>
            <w:r w:rsidR="00A637B8">
              <w:rPr>
                <w:noProof/>
                <w:webHidden/>
              </w:rPr>
            </w:r>
            <w:r w:rsidR="00A637B8">
              <w:rPr>
                <w:noProof/>
                <w:webHidden/>
              </w:rPr>
              <w:fldChar w:fldCharType="separate"/>
            </w:r>
            <w:r w:rsidR="00A637B8">
              <w:rPr>
                <w:noProof/>
                <w:webHidden/>
              </w:rPr>
              <w:t>27</w:t>
            </w:r>
            <w:r w:rsidR="00A637B8">
              <w:rPr>
                <w:noProof/>
                <w:webHidden/>
              </w:rPr>
              <w:fldChar w:fldCharType="end"/>
            </w:r>
          </w:hyperlink>
        </w:p>
        <w:p w14:paraId="7838FE40" w14:textId="7CF76D59" w:rsidR="00A637B8" w:rsidRDefault="00B36354">
          <w:pPr>
            <w:pStyle w:val="TOC2"/>
            <w:tabs>
              <w:tab w:val="left" w:pos="1200"/>
            </w:tabs>
            <w:rPr>
              <w:b w:val="0"/>
              <w:bCs w:val="0"/>
              <w:noProof/>
              <w:sz w:val="22"/>
              <w:szCs w:val="22"/>
            </w:rPr>
          </w:pPr>
          <w:hyperlink w:anchor="_Toc12605932" w:history="1">
            <w:r w:rsidR="00A637B8" w:rsidRPr="006E0CFA">
              <w:rPr>
                <w:rStyle w:val="Hyperlink"/>
                <w:noProof/>
                <w:lang w:eastAsia="en-US"/>
              </w:rPr>
              <w:t xml:space="preserve">6.5 </w:t>
            </w:r>
            <w:r w:rsidR="00A637B8">
              <w:rPr>
                <w:b w:val="0"/>
                <w:bCs w:val="0"/>
                <w:noProof/>
                <w:sz w:val="22"/>
                <w:szCs w:val="22"/>
              </w:rPr>
              <w:tab/>
            </w:r>
            <w:r w:rsidR="00A637B8" w:rsidRPr="006E0CFA">
              <w:rPr>
                <w:rStyle w:val="Hyperlink"/>
                <w:noProof/>
                <w:lang w:eastAsia="en-US"/>
              </w:rPr>
              <w:t>Risk factors specific to self-harm</w:t>
            </w:r>
            <w:r w:rsidR="00A637B8">
              <w:rPr>
                <w:noProof/>
                <w:webHidden/>
              </w:rPr>
              <w:tab/>
            </w:r>
            <w:r w:rsidR="00A637B8">
              <w:rPr>
                <w:noProof/>
                <w:webHidden/>
              </w:rPr>
              <w:fldChar w:fldCharType="begin"/>
            </w:r>
            <w:r w:rsidR="00A637B8">
              <w:rPr>
                <w:noProof/>
                <w:webHidden/>
              </w:rPr>
              <w:instrText xml:space="preserve"> PAGEREF _Toc12605932 \h </w:instrText>
            </w:r>
            <w:r w:rsidR="00A637B8">
              <w:rPr>
                <w:noProof/>
                <w:webHidden/>
              </w:rPr>
            </w:r>
            <w:r w:rsidR="00A637B8">
              <w:rPr>
                <w:noProof/>
                <w:webHidden/>
              </w:rPr>
              <w:fldChar w:fldCharType="separate"/>
            </w:r>
            <w:r w:rsidR="00A637B8">
              <w:rPr>
                <w:noProof/>
                <w:webHidden/>
              </w:rPr>
              <w:t>28</w:t>
            </w:r>
            <w:r w:rsidR="00A637B8">
              <w:rPr>
                <w:noProof/>
                <w:webHidden/>
              </w:rPr>
              <w:fldChar w:fldCharType="end"/>
            </w:r>
          </w:hyperlink>
        </w:p>
        <w:p w14:paraId="3D7ED510" w14:textId="3152DBF4" w:rsidR="00A637B8" w:rsidRDefault="00B36354">
          <w:pPr>
            <w:pStyle w:val="TOC2"/>
            <w:tabs>
              <w:tab w:val="left" w:pos="1200"/>
            </w:tabs>
            <w:rPr>
              <w:b w:val="0"/>
              <w:bCs w:val="0"/>
              <w:noProof/>
              <w:sz w:val="22"/>
              <w:szCs w:val="22"/>
            </w:rPr>
          </w:pPr>
          <w:hyperlink w:anchor="_Toc12605933" w:history="1">
            <w:r w:rsidR="00A637B8" w:rsidRPr="006E0CFA">
              <w:rPr>
                <w:rStyle w:val="Hyperlink"/>
                <w:noProof/>
                <w:lang w:eastAsia="en-US"/>
              </w:rPr>
              <w:t xml:space="preserve">6.6 </w:t>
            </w:r>
            <w:r w:rsidR="00A637B8">
              <w:rPr>
                <w:b w:val="0"/>
                <w:bCs w:val="0"/>
                <w:noProof/>
                <w:sz w:val="22"/>
                <w:szCs w:val="22"/>
              </w:rPr>
              <w:tab/>
            </w:r>
            <w:r w:rsidR="00A637B8" w:rsidRPr="006E0CFA">
              <w:rPr>
                <w:rStyle w:val="Hyperlink"/>
                <w:noProof/>
                <w:lang w:eastAsia="en-US"/>
              </w:rPr>
              <w:t>Rates of self-harm</w:t>
            </w:r>
            <w:r w:rsidR="00A637B8">
              <w:rPr>
                <w:noProof/>
                <w:webHidden/>
              </w:rPr>
              <w:tab/>
            </w:r>
            <w:r w:rsidR="00A637B8">
              <w:rPr>
                <w:noProof/>
                <w:webHidden/>
              </w:rPr>
              <w:fldChar w:fldCharType="begin"/>
            </w:r>
            <w:r w:rsidR="00A637B8">
              <w:rPr>
                <w:noProof/>
                <w:webHidden/>
              </w:rPr>
              <w:instrText xml:space="preserve"> PAGEREF _Toc12605933 \h </w:instrText>
            </w:r>
            <w:r w:rsidR="00A637B8">
              <w:rPr>
                <w:noProof/>
                <w:webHidden/>
              </w:rPr>
            </w:r>
            <w:r w:rsidR="00A637B8">
              <w:rPr>
                <w:noProof/>
                <w:webHidden/>
              </w:rPr>
              <w:fldChar w:fldCharType="separate"/>
            </w:r>
            <w:r w:rsidR="00A637B8">
              <w:rPr>
                <w:noProof/>
                <w:webHidden/>
              </w:rPr>
              <w:t>28</w:t>
            </w:r>
            <w:r w:rsidR="00A637B8">
              <w:rPr>
                <w:noProof/>
                <w:webHidden/>
              </w:rPr>
              <w:fldChar w:fldCharType="end"/>
            </w:r>
          </w:hyperlink>
        </w:p>
        <w:p w14:paraId="45C08B5F" w14:textId="5B8268AA" w:rsidR="00A637B8" w:rsidRDefault="00B36354">
          <w:pPr>
            <w:pStyle w:val="TOC2"/>
            <w:tabs>
              <w:tab w:val="left" w:pos="1200"/>
            </w:tabs>
            <w:rPr>
              <w:b w:val="0"/>
              <w:bCs w:val="0"/>
              <w:noProof/>
              <w:sz w:val="22"/>
              <w:szCs w:val="22"/>
            </w:rPr>
          </w:pPr>
          <w:hyperlink w:anchor="_Toc12605934" w:history="1">
            <w:r w:rsidR="00A637B8" w:rsidRPr="006E0CFA">
              <w:rPr>
                <w:rStyle w:val="Hyperlink"/>
                <w:noProof/>
                <w:lang w:eastAsia="en-US"/>
              </w:rPr>
              <w:t xml:space="preserve">6.7 </w:t>
            </w:r>
            <w:r w:rsidR="00A637B8">
              <w:rPr>
                <w:b w:val="0"/>
                <w:bCs w:val="0"/>
                <w:noProof/>
                <w:sz w:val="22"/>
                <w:szCs w:val="22"/>
              </w:rPr>
              <w:tab/>
            </w:r>
            <w:r w:rsidR="00A637B8" w:rsidRPr="006E0CFA">
              <w:rPr>
                <w:rStyle w:val="Hyperlink"/>
                <w:noProof/>
                <w:lang w:eastAsia="en-US"/>
              </w:rPr>
              <w:t>Protective factors</w:t>
            </w:r>
            <w:r w:rsidR="00A637B8">
              <w:rPr>
                <w:noProof/>
                <w:webHidden/>
              </w:rPr>
              <w:tab/>
            </w:r>
            <w:r w:rsidR="00A637B8">
              <w:rPr>
                <w:noProof/>
                <w:webHidden/>
              </w:rPr>
              <w:fldChar w:fldCharType="begin"/>
            </w:r>
            <w:r w:rsidR="00A637B8">
              <w:rPr>
                <w:noProof/>
                <w:webHidden/>
              </w:rPr>
              <w:instrText xml:space="preserve"> PAGEREF _Toc12605934 \h </w:instrText>
            </w:r>
            <w:r w:rsidR="00A637B8">
              <w:rPr>
                <w:noProof/>
                <w:webHidden/>
              </w:rPr>
            </w:r>
            <w:r w:rsidR="00A637B8">
              <w:rPr>
                <w:noProof/>
                <w:webHidden/>
              </w:rPr>
              <w:fldChar w:fldCharType="separate"/>
            </w:r>
            <w:r w:rsidR="00A637B8">
              <w:rPr>
                <w:noProof/>
                <w:webHidden/>
              </w:rPr>
              <w:t>29</w:t>
            </w:r>
            <w:r w:rsidR="00A637B8">
              <w:rPr>
                <w:noProof/>
                <w:webHidden/>
              </w:rPr>
              <w:fldChar w:fldCharType="end"/>
            </w:r>
          </w:hyperlink>
        </w:p>
        <w:p w14:paraId="06AF9D12" w14:textId="06F03DF8" w:rsidR="00A637B8" w:rsidRDefault="00B36354">
          <w:pPr>
            <w:pStyle w:val="TOC1"/>
            <w:rPr>
              <w:rFonts w:cstheme="minorBidi"/>
              <w:b w:val="0"/>
              <w:bCs w:val="0"/>
              <w:caps w:val="0"/>
              <w:noProof/>
              <w:sz w:val="22"/>
              <w:szCs w:val="22"/>
            </w:rPr>
          </w:pPr>
          <w:hyperlink w:anchor="_Toc12605935" w:history="1">
            <w:r w:rsidR="00A637B8" w:rsidRPr="006E0CFA">
              <w:rPr>
                <w:rStyle w:val="Hyperlink"/>
                <w:noProof/>
                <w:lang w:eastAsia="en-US"/>
              </w:rPr>
              <w:t>7.0</w:t>
            </w:r>
            <w:r w:rsidR="00A637B8">
              <w:rPr>
                <w:rFonts w:cstheme="minorBidi"/>
                <w:b w:val="0"/>
                <w:bCs w:val="0"/>
                <w:caps w:val="0"/>
                <w:noProof/>
                <w:sz w:val="22"/>
                <w:szCs w:val="22"/>
              </w:rPr>
              <w:tab/>
            </w:r>
            <w:r w:rsidR="00A637B8" w:rsidRPr="006E0CFA">
              <w:rPr>
                <w:rStyle w:val="Hyperlink"/>
                <w:noProof/>
                <w:lang w:eastAsia="en-US"/>
              </w:rPr>
              <w:t>Suicide rates and trends</w:t>
            </w:r>
            <w:r w:rsidR="00A637B8">
              <w:rPr>
                <w:noProof/>
                <w:webHidden/>
              </w:rPr>
              <w:tab/>
            </w:r>
            <w:r w:rsidR="00A637B8">
              <w:rPr>
                <w:noProof/>
                <w:webHidden/>
              </w:rPr>
              <w:fldChar w:fldCharType="begin"/>
            </w:r>
            <w:r w:rsidR="00A637B8">
              <w:rPr>
                <w:noProof/>
                <w:webHidden/>
              </w:rPr>
              <w:instrText xml:space="preserve"> PAGEREF _Toc12605935 \h </w:instrText>
            </w:r>
            <w:r w:rsidR="00A637B8">
              <w:rPr>
                <w:noProof/>
                <w:webHidden/>
              </w:rPr>
            </w:r>
            <w:r w:rsidR="00A637B8">
              <w:rPr>
                <w:noProof/>
                <w:webHidden/>
              </w:rPr>
              <w:fldChar w:fldCharType="separate"/>
            </w:r>
            <w:r w:rsidR="00A637B8">
              <w:rPr>
                <w:noProof/>
                <w:webHidden/>
              </w:rPr>
              <w:t>29</w:t>
            </w:r>
            <w:r w:rsidR="00A637B8">
              <w:rPr>
                <w:noProof/>
                <w:webHidden/>
              </w:rPr>
              <w:fldChar w:fldCharType="end"/>
            </w:r>
          </w:hyperlink>
        </w:p>
        <w:p w14:paraId="1A29820D" w14:textId="0E38BAAA" w:rsidR="00A637B8" w:rsidRDefault="00B36354">
          <w:pPr>
            <w:pStyle w:val="TOC2"/>
            <w:tabs>
              <w:tab w:val="left" w:pos="1200"/>
            </w:tabs>
            <w:rPr>
              <w:b w:val="0"/>
              <w:bCs w:val="0"/>
              <w:noProof/>
              <w:sz w:val="22"/>
              <w:szCs w:val="22"/>
            </w:rPr>
          </w:pPr>
          <w:hyperlink w:anchor="_Toc12605936" w:history="1">
            <w:r w:rsidR="00A637B8" w:rsidRPr="006E0CFA">
              <w:rPr>
                <w:rStyle w:val="Hyperlink"/>
                <w:noProof/>
              </w:rPr>
              <w:t>7.1</w:t>
            </w:r>
            <w:r w:rsidR="00A637B8">
              <w:rPr>
                <w:b w:val="0"/>
                <w:bCs w:val="0"/>
                <w:noProof/>
                <w:sz w:val="22"/>
                <w:szCs w:val="22"/>
              </w:rPr>
              <w:tab/>
            </w:r>
            <w:r w:rsidR="00A637B8" w:rsidRPr="006E0CFA">
              <w:rPr>
                <w:rStyle w:val="Hyperlink"/>
                <w:noProof/>
              </w:rPr>
              <w:t>National data</w:t>
            </w:r>
            <w:r w:rsidR="00A637B8">
              <w:rPr>
                <w:noProof/>
                <w:webHidden/>
              </w:rPr>
              <w:tab/>
            </w:r>
            <w:r w:rsidR="00A637B8">
              <w:rPr>
                <w:noProof/>
                <w:webHidden/>
              </w:rPr>
              <w:fldChar w:fldCharType="begin"/>
            </w:r>
            <w:r w:rsidR="00A637B8">
              <w:rPr>
                <w:noProof/>
                <w:webHidden/>
              </w:rPr>
              <w:instrText xml:space="preserve"> PAGEREF _Toc12605936 \h </w:instrText>
            </w:r>
            <w:r w:rsidR="00A637B8">
              <w:rPr>
                <w:noProof/>
                <w:webHidden/>
              </w:rPr>
            </w:r>
            <w:r w:rsidR="00A637B8">
              <w:rPr>
                <w:noProof/>
                <w:webHidden/>
              </w:rPr>
              <w:fldChar w:fldCharType="separate"/>
            </w:r>
            <w:r w:rsidR="00A637B8">
              <w:rPr>
                <w:noProof/>
                <w:webHidden/>
              </w:rPr>
              <w:t>30</w:t>
            </w:r>
            <w:r w:rsidR="00A637B8">
              <w:rPr>
                <w:noProof/>
                <w:webHidden/>
              </w:rPr>
              <w:fldChar w:fldCharType="end"/>
            </w:r>
          </w:hyperlink>
        </w:p>
        <w:p w14:paraId="456EDD47" w14:textId="7255FD1C" w:rsidR="00A637B8" w:rsidRDefault="00B36354">
          <w:pPr>
            <w:pStyle w:val="TOC3"/>
            <w:tabs>
              <w:tab w:val="left" w:pos="1440"/>
              <w:tab w:val="right" w:leader="dot" w:pos="8777"/>
            </w:tabs>
            <w:rPr>
              <w:noProof/>
              <w:sz w:val="22"/>
              <w:szCs w:val="22"/>
            </w:rPr>
          </w:pPr>
          <w:hyperlink w:anchor="_Toc12605937" w:history="1">
            <w:r w:rsidR="00A637B8" w:rsidRPr="006E0CFA">
              <w:rPr>
                <w:rStyle w:val="Hyperlink"/>
                <w:noProof/>
              </w:rPr>
              <w:t>7.1.1</w:t>
            </w:r>
            <w:r w:rsidR="00A637B8">
              <w:rPr>
                <w:noProof/>
                <w:sz w:val="22"/>
                <w:szCs w:val="22"/>
              </w:rPr>
              <w:tab/>
            </w:r>
            <w:r w:rsidR="00A637B8" w:rsidRPr="006E0CFA">
              <w:rPr>
                <w:rStyle w:val="Hyperlink"/>
                <w:noProof/>
              </w:rPr>
              <w:t>National and regional trends</w:t>
            </w:r>
            <w:r w:rsidR="00A637B8">
              <w:rPr>
                <w:noProof/>
                <w:webHidden/>
              </w:rPr>
              <w:tab/>
            </w:r>
            <w:r w:rsidR="00A637B8">
              <w:rPr>
                <w:noProof/>
                <w:webHidden/>
              </w:rPr>
              <w:fldChar w:fldCharType="begin"/>
            </w:r>
            <w:r w:rsidR="00A637B8">
              <w:rPr>
                <w:noProof/>
                <w:webHidden/>
              </w:rPr>
              <w:instrText xml:space="preserve"> PAGEREF _Toc12605937 \h </w:instrText>
            </w:r>
            <w:r w:rsidR="00A637B8">
              <w:rPr>
                <w:noProof/>
                <w:webHidden/>
              </w:rPr>
            </w:r>
            <w:r w:rsidR="00A637B8">
              <w:rPr>
                <w:noProof/>
                <w:webHidden/>
              </w:rPr>
              <w:fldChar w:fldCharType="separate"/>
            </w:r>
            <w:r w:rsidR="00A637B8">
              <w:rPr>
                <w:noProof/>
                <w:webHidden/>
              </w:rPr>
              <w:t>30</w:t>
            </w:r>
            <w:r w:rsidR="00A637B8">
              <w:rPr>
                <w:noProof/>
                <w:webHidden/>
              </w:rPr>
              <w:fldChar w:fldCharType="end"/>
            </w:r>
          </w:hyperlink>
        </w:p>
        <w:p w14:paraId="492BBB3E" w14:textId="562CA33F" w:rsidR="00A637B8" w:rsidRDefault="00B36354">
          <w:pPr>
            <w:pStyle w:val="TOC3"/>
            <w:tabs>
              <w:tab w:val="left" w:pos="1440"/>
              <w:tab w:val="right" w:leader="dot" w:pos="8777"/>
            </w:tabs>
            <w:rPr>
              <w:noProof/>
              <w:sz w:val="22"/>
              <w:szCs w:val="22"/>
            </w:rPr>
          </w:pPr>
          <w:hyperlink w:anchor="_Toc12605938" w:history="1">
            <w:r w:rsidR="00A637B8" w:rsidRPr="006E0CFA">
              <w:rPr>
                <w:rStyle w:val="Hyperlink"/>
                <w:noProof/>
                <w:lang w:eastAsia="en-US"/>
              </w:rPr>
              <w:t>7.1.2</w:t>
            </w:r>
            <w:r w:rsidR="00A637B8">
              <w:rPr>
                <w:noProof/>
                <w:sz w:val="22"/>
                <w:szCs w:val="22"/>
              </w:rPr>
              <w:tab/>
            </w:r>
            <w:r w:rsidR="00A637B8" w:rsidRPr="006E0CFA">
              <w:rPr>
                <w:rStyle w:val="Hyperlink"/>
                <w:noProof/>
                <w:lang w:eastAsia="en-US"/>
              </w:rPr>
              <w:t>Suicide rate by age and gender</w:t>
            </w:r>
            <w:r w:rsidR="00A637B8">
              <w:rPr>
                <w:noProof/>
                <w:webHidden/>
              </w:rPr>
              <w:tab/>
            </w:r>
            <w:r w:rsidR="00A637B8">
              <w:rPr>
                <w:noProof/>
                <w:webHidden/>
              </w:rPr>
              <w:fldChar w:fldCharType="begin"/>
            </w:r>
            <w:r w:rsidR="00A637B8">
              <w:rPr>
                <w:noProof/>
                <w:webHidden/>
              </w:rPr>
              <w:instrText xml:space="preserve"> PAGEREF _Toc12605938 \h </w:instrText>
            </w:r>
            <w:r w:rsidR="00A637B8">
              <w:rPr>
                <w:noProof/>
                <w:webHidden/>
              </w:rPr>
            </w:r>
            <w:r w:rsidR="00A637B8">
              <w:rPr>
                <w:noProof/>
                <w:webHidden/>
              </w:rPr>
              <w:fldChar w:fldCharType="separate"/>
            </w:r>
            <w:r w:rsidR="00A637B8">
              <w:rPr>
                <w:noProof/>
                <w:webHidden/>
              </w:rPr>
              <w:t>31</w:t>
            </w:r>
            <w:r w:rsidR="00A637B8">
              <w:rPr>
                <w:noProof/>
                <w:webHidden/>
              </w:rPr>
              <w:fldChar w:fldCharType="end"/>
            </w:r>
          </w:hyperlink>
        </w:p>
        <w:p w14:paraId="2DBB1A2F" w14:textId="6144F121" w:rsidR="00A637B8" w:rsidRDefault="00B36354">
          <w:pPr>
            <w:pStyle w:val="TOC2"/>
            <w:tabs>
              <w:tab w:val="left" w:pos="1200"/>
            </w:tabs>
            <w:rPr>
              <w:b w:val="0"/>
              <w:bCs w:val="0"/>
              <w:noProof/>
              <w:sz w:val="22"/>
              <w:szCs w:val="22"/>
            </w:rPr>
          </w:pPr>
          <w:hyperlink w:anchor="_Toc12605939" w:history="1">
            <w:r w:rsidR="00A637B8" w:rsidRPr="006E0CFA">
              <w:rPr>
                <w:rStyle w:val="Hyperlink"/>
                <w:noProof/>
                <w:lang w:eastAsia="en-US"/>
              </w:rPr>
              <w:t>7.2</w:t>
            </w:r>
            <w:r w:rsidR="00A637B8">
              <w:rPr>
                <w:b w:val="0"/>
                <w:bCs w:val="0"/>
                <w:noProof/>
                <w:sz w:val="22"/>
                <w:szCs w:val="22"/>
              </w:rPr>
              <w:tab/>
            </w:r>
            <w:r w:rsidR="00A637B8" w:rsidRPr="006E0CFA">
              <w:rPr>
                <w:rStyle w:val="Hyperlink"/>
                <w:noProof/>
                <w:lang w:eastAsia="en-US"/>
              </w:rPr>
              <w:t>Local data</w:t>
            </w:r>
            <w:r w:rsidR="00A637B8">
              <w:rPr>
                <w:noProof/>
                <w:webHidden/>
              </w:rPr>
              <w:tab/>
            </w:r>
            <w:r w:rsidR="00A637B8">
              <w:rPr>
                <w:noProof/>
                <w:webHidden/>
              </w:rPr>
              <w:fldChar w:fldCharType="begin"/>
            </w:r>
            <w:r w:rsidR="00A637B8">
              <w:rPr>
                <w:noProof/>
                <w:webHidden/>
              </w:rPr>
              <w:instrText xml:space="preserve"> PAGEREF _Toc12605939 \h </w:instrText>
            </w:r>
            <w:r w:rsidR="00A637B8">
              <w:rPr>
                <w:noProof/>
                <w:webHidden/>
              </w:rPr>
            </w:r>
            <w:r w:rsidR="00A637B8">
              <w:rPr>
                <w:noProof/>
                <w:webHidden/>
              </w:rPr>
              <w:fldChar w:fldCharType="separate"/>
            </w:r>
            <w:r w:rsidR="00A637B8">
              <w:rPr>
                <w:noProof/>
                <w:webHidden/>
              </w:rPr>
              <w:t>32</w:t>
            </w:r>
            <w:r w:rsidR="00A637B8">
              <w:rPr>
                <w:noProof/>
                <w:webHidden/>
              </w:rPr>
              <w:fldChar w:fldCharType="end"/>
            </w:r>
          </w:hyperlink>
        </w:p>
        <w:p w14:paraId="7DE83CAF" w14:textId="49E7B3D3" w:rsidR="00A637B8" w:rsidRDefault="00B36354">
          <w:pPr>
            <w:pStyle w:val="TOC3"/>
            <w:tabs>
              <w:tab w:val="left" w:pos="1440"/>
              <w:tab w:val="right" w:leader="dot" w:pos="8777"/>
            </w:tabs>
            <w:rPr>
              <w:noProof/>
              <w:sz w:val="22"/>
              <w:szCs w:val="22"/>
            </w:rPr>
          </w:pPr>
          <w:hyperlink w:anchor="_Toc12605940" w:history="1">
            <w:r w:rsidR="00A637B8" w:rsidRPr="006E0CFA">
              <w:rPr>
                <w:rStyle w:val="Hyperlink"/>
                <w:noProof/>
              </w:rPr>
              <w:t>7.2.1</w:t>
            </w:r>
            <w:r w:rsidR="00A637B8">
              <w:rPr>
                <w:noProof/>
                <w:sz w:val="22"/>
                <w:szCs w:val="22"/>
              </w:rPr>
              <w:tab/>
            </w:r>
            <w:r w:rsidR="00A637B8" w:rsidRPr="006E0CFA">
              <w:rPr>
                <w:rStyle w:val="Hyperlink"/>
                <w:noProof/>
              </w:rPr>
              <w:t>Suicide rate and deprivation</w:t>
            </w:r>
            <w:r w:rsidR="00A637B8">
              <w:rPr>
                <w:noProof/>
                <w:webHidden/>
              </w:rPr>
              <w:tab/>
            </w:r>
            <w:r w:rsidR="00A637B8">
              <w:rPr>
                <w:noProof/>
                <w:webHidden/>
              </w:rPr>
              <w:fldChar w:fldCharType="begin"/>
            </w:r>
            <w:r w:rsidR="00A637B8">
              <w:rPr>
                <w:noProof/>
                <w:webHidden/>
              </w:rPr>
              <w:instrText xml:space="preserve"> PAGEREF _Toc12605940 \h </w:instrText>
            </w:r>
            <w:r w:rsidR="00A637B8">
              <w:rPr>
                <w:noProof/>
                <w:webHidden/>
              </w:rPr>
            </w:r>
            <w:r w:rsidR="00A637B8">
              <w:rPr>
                <w:noProof/>
                <w:webHidden/>
              </w:rPr>
              <w:fldChar w:fldCharType="separate"/>
            </w:r>
            <w:r w:rsidR="00A637B8">
              <w:rPr>
                <w:noProof/>
                <w:webHidden/>
              </w:rPr>
              <w:t>32</w:t>
            </w:r>
            <w:r w:rsidR="00A637B8">
              <w:rPr>
                <w:noProof/>
                <w:webHidden/>
              </w:rPr>
              <w:fldChar w:fldCharType="end"/>
            </w:r>
          </w:hyperlink>
        </w:p>
        <w:p w14:paraId="516D0DF1" w14:textId="42580221" w:rsidR="00A637B8" w:rsidRDefault="00B36354">
          <w:pPr>
            <w:pStyle w:val="TOC3"/>
            <w:tabs>
              <w:tab w:val="left" w:pos="1440"/>
              <w:tab w:val="right" w:leader="dot" w:pos="8777"/>
            </w:tabs>
            <w:rPr>
              <w:noProof/>
              <w:sz w:val="22"/>
              <w:szCs w:val="22"/>
            </w:rPr>
          </w:pPr>
          <w:hyperlink w:anchor="_Toc12605941" w:history="1">
            <w:r w:rsidR="00A637B8" w:rsidRPr="006E0CFA">
              <w:rPr>
                <w:rStyle w:val="Hyperlink"/>
                <w:noProof/>
              </w:rPr>
              <w:t>7.2.2</w:t>
            </w:r>
            <w:r w:rsidR="00A637B8">
              <w:rPr>
                <w:noProof/>
                <w:sz w:val="22"/>
                <w:szCs w:val="22"/>
              </w:rPr>
              <w:tab/>
            </w:r>
            <w:r w:rsidR="00A637B8" w:rsidRPr="006E0CFA">
              <w:rPr>
                <w:rStyle w:val="Hyperlink"/>
                <w:noProof/>
              </w:rPr>
              <w:t>Suicide rate and gender</w:t>
            </w:r>
            <w:r w:rsidR="00A637B8">
              <w:rPr>
                <w:noProof/>
                <w:webHidden/>
              </w:rPr>
              <w:tab/>
            </w:r>
            <w:r w:rsidR="00A637B8">
              <w:rPr>
                <w:noProof/>
                <w:webHidden/>
              </w:rPr>
              <w:fldChar w:fldCharType="begin"/>
            </w:r>
            <w:r w:rsidR="00A637B8">
              <w:rPr>
                <w:noProof/>
                <w:webHidden/>
              </w:rPr>
              <w:instrText xml:space="preserve"> PAGEREF _Toc12605941 \h </w:instrText>
            </w:r>
            <w:r w:rsidR="00A637B8">
              <w:rPr>
                <w:noProof/>
                <w:webHidden/>
              </w:rPr>
            </w:r>
            <w:r w:rsidR="00A637B8">
              <w:rPr>
                <w:noProof/>
                <w:webHidden/>
              </w:rPr>
              <w:fldChar w:fldCharType="separate"/>
            </w:r>
            <w:r w:rsidR="00A637B8">
              <w:rPr>
                <w:noProof/>
                <w:webHidden/>
              </w:rPr>
              <w:t>33</w:t>
            </w:r>
            <w:r w:rsidR="00A637B8">
              <w:rPr>
                <w:noProof/>
                <w:webHidden/>
              </w:rPr>
              <w:fldChar w:fldCharType="end"/>
            </w:r>
          </w:hyperlink>
        </w:p>
        <w:p w14:paraId="5FBCC6DE" w14:textId="19BE59EC" w:rsidR="00A637B8" w:rsidRDefault="00B36354">
          <w:pPr>
            <w:pStyle w:val="TOC3"/>
            <w:tabs>
              <w:tab w:val="left" w:pos="1440"/>
              <w:tab w:val="right" w:leader="dot" w:pos="8777"/>
            </w:tabs>
            <w:rPr>
              <w:noProof/>
              <w:sz w:val="22"/>
              <w:szCs w:val="22"/>
            </w:rPr>
          </w:pPr>
          <w:hyperlink w:anchor="_Toc12605942" w:history="1">
            <w:r w:rsidR="00A637B8" w:rsidRPr="006E0CFA">
              <w:rPr>
                <w:rStyle w:val="Hyperlink"/>
                <w:noProof/>
                <w:lang w:eastAsia="en-US"/>
              </w:rPr>
              <w:t>7.2.3</w:t>
            </w:r>
            <w:r w:rsidR="00A637B8">
              <w:rPr>
                <w:noProof/>
                <w:sz w:val="22"/>
                <w:szCs w:val="22"/>
              </w:rPr>
              <w:tab/>
            </w:r>
            <w:r w:rsidR="00A637B8" w:rsidRPr="006E0CFA">
              <w:rPr>
                <w:rStyle w:val="Hyperlink"/>
                <w:noProof/>
                <w:lang w:eastAsia="en-US"/>
              </w:rPr>
              <w:t>Methods of suicide and self-harm</w:t>
            </w:r>
            <w:r w:rsidR="00A637B8">
              <w:rPr>
                <w:noProof/>
                <w:webHidden/>
              </w:rPr>
              <w:tab/>
            </w:r>
            <w:r w:rsidR="00A637B8">
              <w:rPr>
                <w:noProof/>
                <w:webHidden/>
              </w:rPr>
              <w:fldChar w:fldCharType="begin"/>
            </w:r>
            <w:r w:rsidR="00A637B8">
              <w:rPr>
                <w:noProof/>
                <w:webHidden/>
              </w:rPr>
              <w:instrText xml:space="preserve"> PAGEREF _Toc12605942 \h </w:instrText>
            </w:r>
            <w:r w:rsidR="00A637B8">
              <w:rPr>
                <w:noProof/>
                <w:webHidden/>
              </w:rPr>
            </w:r>
            <w:r w:rsidR="00A637B8">
              <w:rPr>
                <w:noProof/>
                <w:webHidden/>
              </w:rPr>
              <w:fldChar w:fldCharType="separate"/>
            </w:r>
            <w:r w:rsidR="00A637B8">
              <w:rPr>
                <w:noProof/>
                <w:webHidden/>
              </w:rPr>
              <w:t>34</w:t>
            </w:r>
            <w:r w:rsidR="00A637B8">
              <w:rPr>
                <w:noProof/>
                <w:webHidden/>
              </w:rPr>
              <w:fldChar w:fldCharType="end"/>
            </w:r>
          </w:hyperlink>
        </w:p>
        <w:p w14:paraId="68261733" w14:textId="2DC604E2" w:rsidR="00A637B8" w:rsidRDefault="00B36354">
          <w:pPr>
            <w:pStyle w:val="TOC3"/>
            <w:tabs>
              <w:tab w:val="left" w:pos="1440"/>
              <w:tab w:val="right" w:leader="dot" w:pos="8777"/>
            </w:tabs>
            <w:rPr>
              <w:noProof/>
              <w:sz w:val="22"/>
              <w:szCs w:val="22"/>
            </w:rPr>
          </w:pPr>
          <w:hyperlink w:anchor="_Toc12605943" w:history="1">
            <w:r w:rsidR="00A637B8" w:rsidRPr="006E0CFA">
              <w:rPr>
                <w:rStyle w:val="Hyperlink"/>
                <w:noProof/>
              </w:rPr>
              <w:t>7.2.4</w:t>
            </w:r>
            <w:r w:rsidR="00A637B8">
              <w:rPr>
                <w:noProof/>
                <w:sz w:val="22"/>
                <w:szCs w:val="22"/>
              </w:rPr>
              <w:tab/>
            </w:r>
            <w:r w:rsidR="00A637B8" w:rsidRPr="006E0CFA">
              <w:rPr>
                <w:rStyle w:val="Hyperlink"/>
                <w:noProof/>
              </w:rPr>
              <w:t>Ethnicity</w:t>
            </w:r>
            <w:r w:rsidR="00A637B8">
              <w:rPr>
                <w:noProof/>
                <w:webHidden/>
              </w:rPr>
              <w:tab/>
            </w:r>
            <w:r w:rsidR="00A637B8">
              <w:rPr>
                <w:noProof/>
                <w:webHidden/>
              </w:rPr>
              <w:fldChar w:fldCharType="begin"/>
            </w:r>
            <w:r w:rsidR="00A637B8">
              <w:rPr>
                <w:noProof/>
                <w:webHidden/>
              </w:rPr>
              <w:instrText xml:space="preserve"> PAGEREF _Toc12605943 \h </w:instrText>
            </w:r>
            <w:r w:rsidR="00A637B8">
              <w:rPr>
                <w:noProof/>
                <w:webHidden/>
              </w:rPr>
            </w:r>
            <w:r w:rsidR="00A637B8">
              <w:rPr>
                <w:noProof/>
                <w:webHidden/>
              </w:rPr>
              <w:fldChar w:fldCharType="separate"/>
            </w:r>
            <w:r w:rsidR="00A637B8">
              <w:rPr>
                <w:noProof/>
                <w:webHidden/>
              </w:rPr>
              <w:t>35</w:t>
            </w:r>
            <w:r w:rsidR="00A637B8">
              <w:rPr>
                <w:noProof/>
                <w:webHidden/>
              </w:rPr>
              <w:fldChar w:fldCharType="end"/>
            </w:r>
          </w:hyperlink>
        </w:p>
        <w:p w14:paraId="1854F697" w14:textId="02718571" w:rsidR="00A637B8" w:rsidRDefault="00B36354">
          <w:pPr>
            <w:pStyle w:val="TOC1"/>
            <w:rPr>
              <w:rFonts w:cstheme="minorBidi"/>
              <w:b w:val="0"/>
              <w:bCs w:val="0"/>
              <w:caps w:val="0"/>
              <w:noProof/>
              <w:sz w:val="22"/>
              <w:szCs w:val="22"/>
            </w:rPr>
          </w:pPr>
          <w:hyperlink w:anchor="_Toc12605944" w:history="1">
            <w:r w:rsidR="00A637B8" w:rsidRPr="006E0CFA">
              <w:rPr>
                <w:rStyle w:val="Hyperlink"/>
                <w:noProof/>
              </w:rPr>
              <w:t xml:space="preserve">8.0 </w:t>
            </w:r>
            <w:r w:rsidR="00A637B8">
              <w:rPr>
                <w:rFonts w:cstheme="minorBidi"/>
                <w:b w:val="0"/>
                <w:bCs w:val="0"/>
                <w:caps w:val="0"/>
                <w:noProof/>
                <w:sz w:val="22"/>
                <w:szCs w:val="22"/>
              </w:rPr>
              <w:tab/>
            </w:r>
            <w:r w:rsidR="00A637B8" w:rsidRPr="006E0CFA">
              <w:rPr>
                <w:rStyle w:val="Hyperlink"/>
                <w:noProof/>
              </w:rPr>
              <w:t>Progress since the previous strategy</w:t>
            </w:r>
            <w:r w:rsidR="00A637B8">
              <w:rPr>
                <w:noProof/>
                <w:webHidden/>
              </w:rPr>
              <w:tab/>
            </w:r>
            <w:r w:rsidR="00A637B8">
              <w:rPr>
                <w:noProof/>
                <w:webHidden/>
              </w:rPr>
              <w:fldChar w:fldCharType="begin"/>
            </w:r>
            <w:r w:rsidR="00A637B8">
              <w:rPr>
                <w:noProof/>
                <w:webHidden/>
              </w:rPr>
              <w:instrText xml:space="preserve"> PAGEREF _Toc12605944 \h </w:instrText>
            </w:r>
            <w:r w:rsidR="00A637B8">
              <w:rPr>
                <w:noProof/>
                <w:webHidden/>
              </w:rPr>
            </w:r>
            <w:r w:rsidR="00A637B8">
              <w:rPr>
                <w:noProof/>
                <w:webHidden/>
              </w:rPr>
              <w:fldChar w:fldCharType="separate"/>
            </w:r>
            <w:r w:rsidR="00A637B8">
              <w:rPr>
                <w:noProof/>
                <w:webHidden/>
              </w:rPr>
              <w:t>36</w:t>
            </w:r>
            <w:r w:rsidR="00A637B8">
              <w:rPr>
                <w:noProof/>
                <w:webHidden/>
              </w:rPr>
              <w:fldChar w:fldCharType="end"/>
            </w:r>
          </w:hyperlink>
        </w:p>
        <w:p w14:paraId="0E84CA63" w14:textId="0447F6F4" w:rsidR="00A637B8" w:rsidRDefault="00B36354">
          <w:pPr>
            <w:pStyle w:val="TOC1"/>
            <w:rPr>
              <w:rFonts w:cstheme="minorBidi"/>
              <w:b w:val="0"/>
              <w:bCs w:val="0"/>
              <w:caps w:val="0"/>
              <w:noProof/>
              <w:sz w:val="22"/>
              <w:szCs w:val="22"/>
            </w:rPr>
          </w:pPr>
          <w:hyperlink w:anchor="_Toc12605945" w:history="1">
            <w:r w:rsidR="00A637B8" w:rsidRPr="006E0CFA">
              <w:rPr>
                <w:rStyle w:val="Hyperlink"/>
                <w:noProof/>
                <w:lang w:eastAsia="en-US"/>
              </w:rPr>
              <w:t>9.0</w:t>
            </w:r>
            <w:r w:rsidR="00A637B8">
              <w:rPr>
                <w:rFonts w:cstheme="minorBidi"/>
                <w:b w:val="0"/>
                <w:bCs w:val="0"/>
                <w:caps w:val="0"/>
                <w:noProof/>
                <w:sz w:val="22"/>
                <w:szCs w:val="22"/>
              </w:rPr>
              <w:tab/>
            </w:r>
            <w:r w:rsidR="00A637B8" w:rsidRPr="006E0CFA">
              <w:rPr>
                <w:rStyle w:val="Hyperlink"/>
                <w:noProof/>
                <w:lang w:eastAsia="en-US"/>
              </w:rPr>
              <w:t>Strategy aims and priorities</w:t>
            </w:r>
            <w:r w:rsidR="00A637B8">
              <w:rPr>
                <w:noProof/>
                <w:webHidden/>
              </w:rPr>
              <w:tab/>
            </w:r>
            <w:r w:rsidR="00A637B8">
              <w:rPr>
                <w:noProof/>
                <w:webHidden/>
              </w:rPr>
              <w:fldChar w:fldCharType="begin"/>
            </w:r>
            <w:r w:rsidR="00A637B8">
              <w:rPr>
                <w:noProof/>
                <w:webHidden/>
              </w:rPr>
              <w:instrText xml:space="preserve"> PAGEREF _Toc12605945 \h </w:instrText>
            </w:r>
            <w:r w:rsidR="00A637B8">
              <w:rPr>
                <w:noProof/>
                <w:webHidden/>
              </w:rPr>
            </w:r>
            <w:r w:rsidR="00A637B8">
              <w:rPr>
                <w:noProof/>
                <w:webHidden/>
              </w:rPr>
              <w:fldChar w:fldCharType="separate"/>
            </w:r>
            <w:r w:rsidR="00A637B8">
              <w:rPr>
                <w:noProof/>
                <w:webHidden/>
              </w:rPr>
              <w:t>38</w:t>
            </w:r>
            <w:r w:rsidR="00A637B8">
              <w:rPr>
                <w:noProof/>
                <w:webHidden/>
              </w:rPr>
              <w:fldChar w:fldCharType="end"/>
            </w:r>
          </w:hyperlink>
        </w:p>
        <w:p w14:paraId="1754EF0A" w14:textId="4DD3597A" w:rsidR="00A637B8" w:rsidRDefault="00B36354">
          <w:pPr>
            <w:pStyle w:val="TOC2"/>
            <w:tabs>
              <w:tab w:val="left" w:pos="1200"/>
            </w:tabs>
            <w:rPr>
              <w:b w:val="0"/>
              <w:bCs w:val="0"/>
              <w:noProof/>
              <w:sz w:val="22"/>
              <w:szCs w:val="22"/>
            </w:rPr>
          </w:pPr>
          <w:hyperlink w:anchor="_Toc12605946" w:history="1">
            <w:r w:rsidR="00A637B8" w:rsidRPr="006E0CFA">
              <w:rPr>
                <w:rStyle w:val="Hyperlink"/>
                <w:noProof/>
                <w:lang w:eastAsia="en-US"/>
              </w:rPr>
              <w:t xml:space="preserve">9.1 </w:t>
            </w:r>
            <w:r w:rsidR="00A637B8">
              <w:rPr>
                <w:b w:val="0"/>
                <w:bCs w:val="0"/>
                <w:noProof/>
                <w:sz w:val="22"/>
                <w:szCs w:val="22"/>
              </w:rPr>
              <w:tab/>
            </w:r>
            <w:r w:rsidR="00A637B8" w:rsidRPr="006E0CFA">
              <w:rPr>
                <w:rStyle w:val="Hyperlink"/>
                <w:noProof/>
                <w:lang w:eastAsia="en-US"/>
              </w:rPr>
              <w:t>Overall aim</w:t>
            </w:r>
            <w:r w:rsidR="00A637B8">
              <w:rPr>
                <w:noProof/>
                <w:webHidden/>
              </w:rPr>
              <w:tab/>
            </w:r>
            <w:r w:rsidR="00A637B8">
              <w:rPr>
                <w:noProof/>
                <w:webHidden/>
              </w:rPr>
              <w:fldChar w:fldCharType="begin"/>
            </w:r>
            <w:r w:rsidR="00A637B8">
              <w:rPr>
                <w:noProof/>
                <w:webHidden/>
              </w:rPr>
              <w:instrText xml:space="preserve"> PAGEREF _Toc12605946 \h </w:instrText>
            </w:r>
            <w:r w:rsidR="00A637B8">
              <w:rPr>
                <w:noProof/>
                <w:webHidden/>
              </w:rPr>
            </w:r>
            <w:r w:rsidR="00A637B8">
              <w:rPr>
                <w:noProof/>
                <w:webHidden/>
              </w:rPr>
              <w:fldChar w:fldCharType="separate"/>
            </w:r>
            <w:r w:rsidR="00A637B8">
              <w:rPr>
                <w:noProof/>
                <w:webHidden/>
              </w:rPr>
              <w:t>39</w:t>
            </w:r>
            <w:r w:rsidR="00A637B8">
              <w:rPr>
                <w:noProof/>
                <w:webHidden/>
              </w:rPr>
              <w:fldChar w:fldCharType="end"/>
            </w:r>
          </w:hyperlink>
        </w:p>
        <w:p w14:paraId="30631984" w14:textId="54D8CDDF" w:rsidR="00A637B8" w:rsidRDefault="00B36354">
          <w:pPr>
            <w:pStyle w:val="TOC2"/>
            <w:tabs>
              <w:tab w:val="left" w:pos="1200"/>
            </w:tabs>
            <w:rPr>
              <w:b w:val="0"/>
              <w:bCs w:val="0"/>
              <w:noProof/>
              <w:sz w:val="22"/>
              <w:szCs w:val="22"/>
            </w:rPr>
          </w:pPr>
          <w:hyperlink w:anchor="_Toc12605947" w:history="1">
            <w:r w:rsidR="00A637B8" w:rsidRPr="006E0CFA">
              <w:rPr>
                <w:rStyle w:val="Hyperlink"/>
                <w:noProof/>
                <w:lang w:eastAsia="en-US"/>
              </w:rPr>
              <w:t>9.2</w:t>
            </w:r>
            <w:r w:rsidR="00A637B8">
              <w:rPr>
                <w:b w:val="0"/>
                <w:bCs w:val="0"/>
                <w:noProof/>
                <w:sz w:val="22"/>
                <w:szCs w:val="22"/>
              </w:rPr>
              <w:tab/>
            </w:r>
            <w:r w:rsidR="00A637B8" w:rsidRPr="006E0CFA">
              <w:rPr>
                <w:rStyle w:val="Hyperlink"/>
                <w:noProof/>
                <w:lang w:eastAsia="en-US"/>
              </w:rPr>
              <w:t>Strategic priorities</w:t>
            </w:r>
            <w:r w:rsidR="00A637B8">
              <w:rPr>
                <w:noProof/>
                <w:webHidden/>
              </w:rPr>
              <w:tab/>
            </w:r>
            <w:r w:rsidR="00A637B8">
              <w:rPr>
                <w:noProof/>
                <w:webHidden/>
              </w:rPr>
              <w:fldChar w:fldCharType="begin"/>
            </w:r>
            <w:r w:rsidR="00A637B8">
              <w:rPr>
                <w:noProof/>
                <w:webHidden/>
              </w:rPr>
              <w:instrText xml:space="preserve"> PAGEREF _Toc12605947 \h </w:instrText>
            </w:r>
            <w:r w:rsidR="00A637B8">
              <w:rPr>
                <w:noProof/>
                <w:webHidden/>
              </w:rPr>
            </w:r>
            <w:r w:rsidR="00A637B8">
              <w:rPr>
                <w:noProof/>
                <w:webHidden/>
              </w:rPr>
              <w:fldChar w:fldCharType="separate"/>
            </w:r>
            <w:r w:rsidR="00A637B8">
              <w:rPr>
                <w:noProof/>
                <w:webHidden/>
              </w:rPr>
              <w:t>40</w:t>
            </w:r>
            <w:r w:rsidR="00A637B8">
              <w:rPr>
                <w:noProof/>
                <w:webHidden/>
              </w:rPr>
              <w:fldChar w:fldCharType="end"/>
            </w:r>
          </w:hyperlink>
        </w:p>
        <w:p w14:paraId="64D6B059" w14:textId="42BC6262" w:rsidR="00A637B8" w:rsidRDefault="00B36354">
          <w:pPr>
            <w:pStyle w:val="TOC3"/>
            <w:tabs>
              <w:tab w:val="left" w:pos="1440"/>
              <w:tab w:val="right" w:leader="dot" w:pos="8777"/>
            </w:tabs>
            <w:rPr>
              <w:noProof/>
              <w:sz w:val="22"/>
              <w:szCs w:val="22"/>
            </w:rPr>
          </w:pPr>
          <w:hyperlink w:anchor="_Toc12605948" w:history="1">
            <w:r w:rsidR="00A637B8" w:rsidRPr="006E0CFA">
              <w:rPr>
                <w:rStyle w:val="Hyperlink"/>
                <w:noProof/>
              </w:rPr>
              <w:t>9.2.1</w:t>
            </w:r>
            <w:r w:rsidR="00A637B8">
              <w:rPr>
                <w:noProof/>
                <w:sz w:val="22"/>
                <w:szCs w:val="22"/>
              </w:rPr>
              <w:tab/>
            </w:r>
            <w:r w:rsidR="00A637B8" w:rsidRPr="006E0CFA">
              <w:rPr>
                <w:rStyle w:val="Hyperlink"/>
                <w:noProof/>
              </w:rPr>
              <w:t>Priority 1: At-risk groups</w:t>
            </w:r>
            <w:r w:rsidR="00A637B8">
              <w:rPr>
                <w:noProof/>
                <w:webHidden/>
              </w:rPr>
              <w:tab/>
            </w:r>
            <w:r w:rsidR="00A637B8">
              <w:rPr>
                <w:noProof/>
                <w:webHidden/>
              </w:rPr>
              <w:fldChar w:fldCharType="begin"/>
            </w:r>
            <w:r w:rsidR="00A637B8">
              <w:rPr>
                <w:noProof/>
                <w:webHidden/>
              </w:rPr>
              <w:instrText xml:space="preserve"> PAGEREF _Toc12605948 \h </w:instrText>
            </w:r>
            <w:r w:rsidR="00A637B8">
              <w:rPr>
                <w:noProof/>
                <w:webHidden/>
              </w:rPr>
            </w:r>
            <w:r w:rsidR="00A637B8">
              <w:rPr>
                <w:noProof/>
                <w:webHidden/>
              </w:rPr>
              <w:fldChar w:fldCharType="separate"/>
            </w:r>
            <w:r w:rsidR="00A637B8">
              <w:rPr>
                <w:noProof/>
                <w:webHidden/>
              </w:rPr>
              <w:t>41</w:t>
            </w:r>
            <w:r w:rsidR="00A637B8">
              <w:rPr>
                <w:noProof/>
                <w:webHidden/>
              </w:rPr>
              <w:fldChar w:fldCharType="end"/>
            </w:r>
          </w:hyperlink>
        </w:p>
        <w:p w14:paraId="1B38268B" w14:textId="0DDC43C8" w:rsidR="00A637B8" w:rsidRDefault="00B36354">
          <w:pPr>
            <w:pStyle w:val="TOC3"/>
            <w:tabs>
              <w:tab w:val="left" w:pos="1440"/>
              <w:tab w:val="right" w:leader="dot" w:pos="8777"/>
            </w:tabs>
            <w:rPr>
              <w:noProof/>
              <w:sz w:val="22"/>
              <w:szCs w:val="22"/>
            </w:rPr>
          </w:pPr>
          <w:hyperlink w:anchor="_Toc12605949" w:history="1">
            <w:r w:rsidR="00A637B8" w:rsidRPr="006E0CFA">
              <w:rPr>
                <w:rStyle w:val="Hyperlink"/>
                <w:noProof/>
              </w:rPr>
              <w:t>9.2.2</w:t>
            </w:r>
            <w:r w:rsidR="00A637B8">
              <w:rPr>
                <w:noProof/>
                <w:sz w:val="22"/>
                <w:szCs w:val="22"/>
              </w:rPr>
              <w:tab/>
            </w:r>
            <w:r w:rsidR="00A637B8" w:rsidRPr="006E0CFA">
              <w:rPr>
                <w:rStyle w:val="Hyperlink"/>
                <w:noProof/>
              </w:rPr>
              <w:t xml:space="preserve">Priority 2: </w:t>
            </w:r>
            <w:r w:rsidR="00A637B8" w:rsidRPr="006E0CFA">
              <w:rPr>
                <w:rStyle w:val="Hyperlink"/>
                <w:noProof/>
                <w:lang w:eastAsia="en-US"/>
              </w:rPr>
              <w:t>Use of data</w:t>
            </w:r>
            <w:r w:rsidR="00A637B8">
              <w:rPr>
                <w:noProof/>
                <w:webHidden/>
              </w:rPr>
              <w:tab/>
            </w:r>
            <w:r w:rsidR="00A637B8">
              <w:rPr>
                <w:noProof/>
                <w:webHidden/>
              </w:rPr>
              <w:fldChar w:fldCharType="begin"/>
            </w:r>
            <w:r w:rsidR="00A637B8">
              <w:rPr>
                <w:noProof/>
                <w:webHidden/>
              </w:rPr>
              <w:instrText xml:space="preserve"> PAGEREF _Toc12605949 \h </w:instrText>
            </w:r>
            <w:r w:rsidR="00A637B8">
              <w:rPr>
                <w:noProof/>
                <w:webHidden/>
              </w:rPr>
            </w:r>
            <w:r w:rsidR="00A637B8">
              <w:rPr>
                <w:noProof/>
                <w:webHidden/>
              </w:rPr>
              <w:fldChar w:fldCharType="separate"/>
            </w:r>
            <w:r w:rsidR="00A637B8">
              <w:rPr>
                <w:noProof/>
                <w:webHidden/>
              </w:rPr>
              <w:t>41</w:t>
            </w:r>
            <w:r w:rsidR="00A637B8">
              <w:rPr>
                <w:noProof/>
                <w:webHidden/>
              </w:rPr>
              <w:fldChar w:fldCharType="end"/>
            </w:r>
          </w:hyperlink>
        </w:p>
        <w:p w14:paraId="542B5EAA" w14:textId="62EA9395" w:rsidR="00A637B8" w:rsidRDefault="00B36354">
          <w:pPr>
            <w:pStyle w:val="TOC3"/>
            <w:tabs>
              <w:tab w:val="left" w:pos="1440"/>
              <w:tab w:val="right" w:leader="dot" w:pos="8777"/>
            </w:tabs>
            <w:rPr>
              <w:noProof/>
              <w:sz w:val="22"/>
              <w:szCs w:val="22"/>
            </w:rPr>
          </w:pPr>
          <w:hyperlink w:anchor="_Toc12605950" w:history="1">
            <w:r w:rsidR="00A637B8" w:rsidRPr="006E0CFA">
              <w:rPr>
                <w:rStyle w:val="Hyperlink"/>
                <w:noProof/>
                <w:lang w:eastAsia="en-US"/>
              </w:rPr>
              <w:t>9.2.3</w:t>
            </w:r>
            <w:r w:rsidR="00A637B8">
              <w:rPr>
                <w:noProof/>
                <w:sz w:val="22"/>
                <w:szCs w:val="22"/>
              </w:rPr>
              <w:tab/>
            </w:r>
            <w:r w:rsidR="00A637B8" w:rsidRPr="006E0CFA">
              <w:rPr>
                <w:rStyle w:val="Hyperlink"/>
                <w:noProof/>
                <w:lang w:eastAsia="en-US"/>
              </w:rPr>
              <w:t>Priority 3: Training and bereavement support</w:t>
            </w:r>
            <w:r w:rsidR="00A637B8">
              <w:rPr>
                <w:noProof/>
                <w:webHidden/>
              </w:rPr>
              <w:tab/>
            </w:r>
            <w:r w:rsidR="00A637B8">
              <w:rPr>
                <w:noProof/>
                <w:webHidden/>
              </w:rPr>
              <w:fldChar w:fldCharType="begin"/>
            </w:r>
            <w:r w:rsidR="00A637B8">
              <w:rPr>
                <w:noProof/>
                <w:webHidden/>
              </w:rPr>
              <w:instrText xml:space="preserve"> PAGEREF _Toc12605950 \h </w:instrText>
            </w:r>
            <w:r w:rsidR="00A637B8">
              <w:rPr>
                <w:noProof/>
                <w:webHidden/>
              </w:rPr>
            </w:r>
            <w:r w:rsidR="00A637B8">
              <w:rPr>
                <w:noProof/>
                <w:webHidden/>
              </w:rPr>
              <w:fldChar w:fldCharType="separate"/>
            </w:r>
            <w:r w:rsidR="00A637B8">
              <w:rPr>
                <w:noProof/>
                <w:webHidden/>
              </w:rPr>
              <w:t>41</w:t>
            </w:r>
            <w:r w:rsidR="00A637B8">
              <w:rPr>
                <w:noProof/>
                <w:webHidden/>
              </w:rPr>
              <w:fldChar w:fldCharType="end"/>
            </w:r>
          </w:hyperlink>
        </w:p>
        <w:p w14:paraId="1EDB7421" w14:textId="28DC0F65" w:rsidR="00A637B8" w:rsidRDefault="00B36354">
          <w:pPr>
            <w:pStyle w:val="TOC3"/>
            <w:tabs>
              <w:tab w:val="left" w:pos="1440"/>
              <w:tab w:val="right" w:leader="dot" w:pos="8777"/>
            </w:tabs>
            <w:rPr>
              <w:noProof/>
              <w:sz w:val="22"/>
              <w:szCs w:val="22"/>
            </w:rPr>
          </w:pPr>
          <w:hyperlink w:anchor="_Toc12605951" w:history="1">
            <w:r w:rsidR="00A637B8" w:rsidRPr="006E0CFA">
              <w:rPr>
                <w:rStyle w:val="Hyperlink"/>
                <w:noProof/>
                <w:lang w:eastAsia="en-US"/>
              </w:rPr>
              <w:t>9.2.4</w:t>
            </w:r>
            <w:r w:rsidR="00A637B8">
              <w:rPr>
                <w:noProof/>
                <w:sz w:val="22"/>
                <w:szCs w:val="22"/>
              </w:rPr>
              <w:tab/>
            </w:r>
            <w:r w:rsidR="00A637B8" w:rsidRPr="006E0CFA">
              <w:rPr>
                <w:rStyle w:val="Hyperlink"/>
                <w:noProof/>
                <w:lang w:eastAsia="en-US"/>
              </w:rPr>
              <w:t>Priority 4: Staff training</w:t>
            </w:r>
            <w:r w:rsidR="00A637B8">
              <w:rPr>
                <w:noProof/>
                <w:webHidden/>
              </w:rPr>
              <w:tab/>
            </w:r>
            <w:r w:rsidR="00A637B8">
              <w:rPr>
                <w:noProof/>
                <w:webHidden/>
              </w:rPr>
              <w:fldChar w:fldCharType="begin"/>
            </w:r>
            <w:r w:rsidR="00A637B8">
              <w:rPr>
                <w:noProof/>
                <w:webHidden/>
              </w:rPr>
              <w:instrText xml:space="preserve"> PAGEREF _Toc12605951 \h </w:instrText>
            </w:r>
            <w:r w:rsidR="00A637B8">
              <w:rPr>
                <w:noProof/>
                <w:webHidden/>
              </w:rPr>
            </w:r>
            <w:r w:rsidR="00A637B8">
              <w:rPr>
                <w:noProof/>
                <w:webHidden/>
              </w:rPr>
              <w:fldChar w:fldCharType="separate"/>
            </w:r>
            <w:r w:rsidR="00A637B8">
              <w:rPr>
                <w:noProof/>
                <w:webHidden/>
              </w:rPr>
              <w:t>41</w:t>
            </w:r>
            <w:r w:rsidR="00A637B8">
              <w:rPr>
                <w:noProof/>
                <w:webHidden/>
              </w:rPr>
              <w:fldChar w:fldCharType="end"/>
            </w:r>
          </w:hyperlink>
        </w:p>
        <w:p w14:paraId="6402DDB1" w14:textId="3303A68F" w:rsidR="00A637B8" w:rsidRDefault="00B36354">
          <w:pPr>
            <w:pStyle w:val="TOC3"/>
            <w:tabs>
              <w:tab w:val="left" w:pos="1440"/>
              <w:tab w:val="right" w:leader="dot" w:pos="8777"/>
            </w:tabs>
            <w:rPr>
              <w:noProof/>
              <w:sz w:val="22"/>
              <w:szCs w:val="22"/>
            </w:rPr>
          </w:pPr>
          <w:hyperlink w:anchor="_Toc12605952" w:history="1">
            <w:r w:rsidR="00A637B8" w:rsidRPr="006E0CFA">
              <w:rPr>
                <w:rStyle w:val="Hyperlink"/>
                <w:noProof/>
                <w:lang w:eastAsia="en-US"/>
              </w:rPr>
              <w:t>9.2.5</w:t>
            </w:r>
            <w:r w:rsidR="00A637B8">
              <w:rPr>
                <w:noProof/>
                <w:sz w:val="22"/>
                <w:szCs w:val="22"/>
              </w:rPr>
              <w:tab/>
            </w:r>
            <w:r w:rsidR="00A637B8" w:rsidRPr="006E0CFA">
              <w:rPr>
                <w:rStyle w:val="Hyperlink"/>
                <w:noProof/>
                <w:lang w:eastAsia="en-US"/>
              </w:rPr>
              <w:t>Priority 5: Media</w:t>
            </w:r>
            <w:r w:rsidR="00A637B8">
              <w:rPr>
                <w:noProof/>
                <w:webHidden/>
              </w:rPr>
              <w:tab/>
            </w:r>
            <w:r w:rsidR="00A637B8">
              <w:rPr>
                <w:noProof/>
                <w:webHidden/>
              </w:rPr>
              <w:fldChar w:fldCharType="begin"/>
            </w:r>
            <w:r w:rsidR="00A637B8">
              <w:rPr>
                <w:noProof/>
                <w:webHidden/>
              </w:rPr>
              <w:instrText xml:space="preserve"> PAGEREF _Toc12605952 \h </w:instrText>
            </w:r>
            <w:r w:rsidR="00A637B8">
              <w:rPr>
                <w:noProof/>
                <w:webHidden/>
              </w:rPr>
            </w:r>
            <w:r w:rsidR="00A637B8">
              <w:rPr>
                <w:noProof/>
                <w:webHidden/>
              </w:rPr>
              <w:fldChar w:fldCharType="separate"/>
            </w:r>
            <w:r w:rsidR="00A637B8">
              <w:rPr>
                <w:noProof/>
                <w:webHidden/>
              </w:rPr>
              <w:t>42</w:t>
            </w:r>
            <w:r w:rsidR="00A637B8">
              <w:rPr>
                <w:noProof/>
                <w:webHidden/>
              </w:rPr>
              <w:fldChar w:fldCharType="end"/>
            </w:r>
          </w:hyperlink>
        </w:p>
        <w:p w14:paraId="5CFFC8FC" w14:textId="2E2044B6" w:rsidR="00A637B8" w:rsidRDefault="00B36354">
          <w:pPr>
            <w:pStyle w:val="TOC2"/>
            <w:tabs>
              <w:tab w:val="left" w:pos="1200"/>
            </w:tabs>
            <w:rPr>
              <w:b w:val="0"/>
              <w:bCs w:val="0"/>
              <w:noProof/>
              <w:sz w:val="22"/>
              <w:szCs w:val="22"/>
            </w:rPr>
          </w:pPr>
          <w:hyperlink w:anchor="_Toc12605953" w:history="1">
            <w:r w:rsidR="00A637B8" w:rsidRPr="006E0CFA">
              <w:rPr>
                <w:rStyle w:val="Hyperlink"/>
                <w:noProof/>
                <w:lang w:eastAsia="en-US"/>
              </w:rPr>
              <w:t>9.3</w:t>
            </w:r>
            <w:r w:rsidR="00A637B8">
              <w:rPr>
                <w:b w:val="0"/>
                <w:bCs w:val="0"/>
                <w:noProof/>
                <w:sz w:val="22"/>
                <w:szCs w:val="22"/>
              </w:rPr>
              <w:tab/>
            </w:r>
            <w:r w:rsidR="00A637B8" w:rsidRPr="006E0CFA">
              <w:rPr>
                <w:rStyle w:val="Hyperlink"/>
                <w:noProof/>
                <w:lang w:eastAsia="en-US"/>
              </w:rPr>
              <w:t>Monitoring Outcomes</w:t>
            </w:r>
            <w:r w:rsidR="00A637B8">
              <w:rPr>
                <w:noProof/>
                <w:webHidden/>
              </w:rPr>
              <w:tab/>
            </w:r>
            <w:r w:rsidR="00A637B8">
              <w:rPr>
                <w:noProof/>
                <w:webHidden/>
              </w:rPr>
              <w:fldChar w:fldCharType="begin"/>
            </w:r>
            <w:r w:rsidR="00A637B8">
              <w:rPr>
                <w:noProof/>
                <w:webHidden/>
              </w:rPr>
              <w:instrText xml:space="preserve"> PAGEREF _Toc12605953 \h </w:instrText>
            </w:r>
            <w:r w:rsidR="00A637B8">
              <w:rPr>
                <w:noProof/>
                <w:webHidden/>
              </w:rPr>
            </w:r>
            <w:r w:rsidR="00A637B8">
              <w:rPr>
                <w:noProof/>
                <w:webHidden/>
              </w:rPr>
              <w:fldChar w:fldCharType="separate"/>
            </w:r>
            <w:r w:rsidR="00A637B8">
              <w:rPr>
                <w:noProof/>
                <w:webHidden/>
              </w:rPr>
              <w:t>42</w:t>
            </w:r>
            <w:r w:rsidR="00A637B8">
              <w:rPr>
                <w:noProof/>
                <w:webHidden/>
              </w:rPr>
              <w:fldChar w:fldCharType="end"/>
            </w:r>
          </w:hyperlink>
        </w:p>
        <w:p w14:paraId="5BCE44C9" w14:textId="17BF85C9" w:rsidR="00A637B8" w:rsidRDefault="00B36354">
          <w:pPr>
            <w:pStyle w:val="TOC1"/>
            <w:rPr>
              <w:rFonts w:cstheme="minorBidi"/>
              <w:b w:val="0"/>
              <w:bCs w:val="0"/>
              <w:caps w:val="0"/>
              <w:noProof/>
              <w:sz w:val="22"/>
              <w:szCs w:val="22"/>
            </w:rPr>
          </w:pPr>
          <w:hyperlink w:anchor="_Toc12605954" w:history="1">
            <w:r w:rsidR="00A637B8" w:rsidRPr="006E0CFA">
              <w:rPr>
                <w:rStyle w:val="Hyperlink"/>
                <w:noProof/>
                <w:lang w:eastAsia="en-US"/>
              </w:rPr>
              <w:t>10.0</w:t>
            </w:r>
            <w:r w:rsidR="00A637B8">
              <w:rPr>
                <w:rFonts w:cstheme="minorBidi"/>
                <w:b w:val="0"/>
                <w:bCs w:val="0"/>
                <w:caps w:val="0"/>
                <w:noProof/>
                <w:sz w:val="22"/>
                <w:szCs w:val="22"/>
              </w:rPr>
              <w:tab/>
            </w:r>
            <w:r w:rsidR="00A637B8" w:rsidRPr="006E0CFA">
              <w:rPr>
                <w:rStyle w:val="Hyperlink"/>
                <w:noProof/>
                <w:lang w:eastAsia="en-US"/>
              </w:rPr>
              <w:t>Taking the Suicide Prevention Strategy forwards</w:t>
            </w:r>
            <w:r w:rsidR="00A637B8">
              <w:rPr>
                <w:noProof/>
                <w:webHidden/>
              </w:rPr>
              <w:tab/>
            </w:r>
            <w:r w:rsidR="00A637B8">
              <w:rPr>
                <w:noProof/>
                <w:webHidden/>
              </w:rPr>
              <w:fldChar w:fldCharType="begin"/>
            </w:r>
            <w:r w:rsidR="00A637B8">
              <w:rPr>
                <w:noProof/>
                <w:webHidden/>
              </w:rPr>
              <w:instrText xml:space="preserve"> PAGEREF _Toc12605954 \h </w:instrText>
            </w:r>
            <w:r w:rsidR="00A637B8">
              <w:rPr>
                <w:noProof/>
                <w:webHidden/>
              </w:rPr>
            </w:r>
            <w:r w:rsidR="00A637B8">
              <w:rPr>
                <w:noProof/>
                <w:webHidden/>
              </w:rPr>
              <w:fldChar w:fldCharType="separate"/>
            </w:r>
            <w:r w:rsidR="00A637B8">
              <w:rPr>
                <w:noProof/>
                <w:webHidden/>
              </w:rPr>
              <w:t>42</w:t>
            </w:r>
            <w:r w:rsidR="00A637B8">
              <w:rPr>
                <w:noProof/>
                <w:webHidden/>
              </w:rPr>
              <w:fldChar w:fldCharType="end"/>
            </w:r>
          </w:hyperlink>
        </w:p>
        <w:p w14:paraId="1331B9AD" w14:textId="646387C3" w:rsidR="00A637B8" w:rsidRDefault="00B36354">
          <w:pPr>
            <w:pStyle w:val="TOC2"/>
            <w:tabs>
              <w:tab w:val="left" w:pos="1200"/>
            </w:tabs>
            <w:rPr>
              <w:b w:val="0"/>
              <w:bCs w:val="0"/>
              <w:noProof/>
              <w:sz w:val="22"/>
              <w:szCs w:val="22"/>
            </w:rPr>
          </w:pPr>
          <w:hyperlink w:anchor="_Toc12605955" w:history="1">
            <w:r w:rsidR="00A637B8" w:rsidRPr="006E0CFA">
              <w:rPr>
                <w:rStyle w:val="Hyperlink"/>
                <w:noProof/>
              </w:rPr>
              <w:t xml:space="preserve">10.1 </w:t>
            </w:r>
            <w:r w:rsidR="00A637B8">
              <w:rPr>
                <w:b w:val="0"/>
                <w:bCs w:val="0"/>
                <w:noProof/>
                <w:sz w:val="22"/>
                <w:szCs w:val="22"/>
              </w:rPr>
              <w:tab/>
            </w:r>
            <w:r w:rsidR="00A637B8" w:rsidRPr="006E0CFA">
              <w:rPr>
                <w:rStyle w:val="Hyperlink"/>
                <w:noProof/>
              </w:rPr>
              <w:t>Leadership and governance</w:t>
            </w:r>
            <w:r w:rsidR="00A637B8">
              <w:rPr>
                <w:noProof/>
                <w:webHidden/>
              </w:rPr>
              <w:tab/>
            </w:r>
            <w:r w:rsidR="00A637B8">
              <w:rPr>
                <w:noProof/>
                <w:webHidden/>
              </w:rPr>
              <w:fldChar w:fldCharType="begin"/>
            </w:r>
            <w:r w:rsidR="00A637B8">
              <w:rPr>
                <w:noProof/>
                <w:webHidden/>
              </w:rPr>
              <w:instrText xml:space="preserve"> PAGEREF _Toc12605955 \h </w:instrText>
            </w:r>
            <w:r w:rsidR="00A637B8">
              <w:rPr>
                <w:noProof/>
                <w:webHidden/>
              </w:rPr>
            </w:r>
            <w:r w:rsidR="00A637B8">
              <w:rPr>
                <w:noProof/>
                <w:webHidden/>
              </w:rPr>
              <w:fldChar w:fldCharType="separate"/>
            </w:r>
            <w:r w:rsidR="00A637B8">
              <w:rPr>
                <w:noProof/>
                <w:webHidden/>
              </w:rPr>
              <w:t>42</w:t>
            </w:r>
            <w:r w:rsidR="00A637B8">
              <w:rPr>
                <w:noProof/>
                <w:webHidden/>
              </w:rPr>
              <w:fldChar w:fldCharType="end"/>
            </w:r>
          </w:hyperlink>
        </w:p>
        <w:p w14:paraId="75ACCF7A" w14:textId="04C2965A" w:rsidR="00A637B8" w:rsidRDefault="00B36354">
          <w:pPr>
            <w:pStyle w:val="TOC2"/>
            <w:tabs>
              <w:tab w:val="left" w:pos="1200"/>
            </w:tabs>
            <w:rPr>
              <w:b w:val="0"/>
              <w:bCs w:val="0"/>
              <w:noProof/>
              <w:sz w:val="22"/>
              <w:szCs w:val="22"/>
            </w:rPr>
          </w:pPr>
          <w:hyperlink w:anchor="_Toc12605956" w:history="1">
            <w:r w:rsidR="00A637B8" w:rsidRPr="006E0CFA">
              <w:rPr>
                <w:rStyle w:val="Hyperlink"/>
                <w:noProof/>
              </w:rPr>
              <w:t>10.2</w:t>
            </w:r>
            <w:r w:rsidR="00A637B8">
              <w:rPr>
                <w:b w:val="0"/>
                <w:bCs w:val="0"/>
                <w:noProof/>
                <w:sz w:val="22"/>
                <w:szCs w:val="22"/>
              </w:rPr>
              <w:tab/>
            </w:r>
            <w:r w:rsidR="00A637B8" w:rsidRPr="006E0CFA">
              <w:rPr>
                <w:rStyle w:val="Hyperlink"/>
                <w:noProof/>
              </w:rPr>
              <w:t>Suicide Prevention Strategy action plan</w:t>
            </w:r>
            <w:r w:rsidR="00A637B8">
              <w:rPr>
                <w:noProof/>
                <w:webHidden/>
              </w:rPr>
              <w:tab/>
            </w:r>
            <w:r w:rsidR="00A637B8">
              <w:rPr>
                <w:noProof/>
                <w:webHidden/>
              </w:rPr>
              <w:fldChar w:fldCharType="begin"/>
            </w:r>
            <w:r w:rsidR="00A637B8">
              <w:rPr>
                <w:noProof/>
                <w:webHidden/>
              </w:rPr>
              <w:instrText xml:space="preserve"> PAGEREF _Toc12605956 \h </w:instrText>
            </w:r>
            <w:r w:rsidR="00A637B8">
              <w:rPr>
                <w:noProof/>
                <w:webHidden/>
              </w:rPr>
            </w:r>
            <w:r w:rsidR="00A637B8">
              <w:rPr>
                <w:noProof/>
                <w:webHidden/>
              </w:rPr>
              <w:fldChar w:fldCharType="separate"/>
            </w:r>
            <w:r w:rsidR="00A637B8">
              <w:rPr>
                <w:noProof/>
                <w:webHidden/>
              </w:rPr>
              <w:t>43</w:t>
            </w:r>
            <w:r w:rsidR="00A637B8">
              <w:rPr>
                <w:noProof/>
                <w:webHidden/>
              </w:rPr>
              <w:fldChar w:fldCharType="end"/>
            </w:r>
          </w:hyperlink>
        </w:p>
        <w:p w14:paraId="01A06CEA" w14:textId="47029DD1" w:rsidR="00A637B8" w:rsidRDefault="00B36354">
          <w:pPr>
            <w:pStyle w:val="TOC2"/>
            <w:tabs>
              <w:tab w:val="left" w:pos="1200"/>
            </w:tabs>
            <w:rPr>
              <w:b w:val="0"/>
              <w:bCs w:val="0"/>
              <w:noProof/>
              <w:sz w:val="22"/>
              <w:szCs w:val="22"/>
            </w:rPr>
          </w:pPr>
          <w:hyperlink w:anchor="_Toc12605957" w:history="1">
            <w:r w:rsidR="00A637B8" w:rsidRPr="006E0CFA">
              <w:rPr>
                <w:rStyle w:val="Hyperlink"/>
                <w:noProof/>
              </w:rPr>
              <w:t>10.3</w:t>
            </w:r>
            <w:r w:rsidR="00A637B8">
              <w:rPr>
                <w:b w:val="0"/>
                <w:bCs w:val="0"/>
                <w:noProof/>
                <w:sz w:val="22"/>
                <w:szCs w:val="22"/>
              </w:rPr>
              <w:tab/>
            </w:r>
            <w:r w:rsidR="00A637B8" w:rsidRPr="006E0CFA">
              <w:rPr>
                <w:rStyle w:val="Hyperlink"/>
                <w:noProof/>
              </w:rPr>
              <w:t>Equality Impact Assessment</w:t>
            </w:r>
            <w:r w:rsidR="00A637B8">
              <w:rPr>
                <w:noProof/>
                <w:webHidden/>
              </w:rPr>
              <w:tab/>
            </w:r>
            <w:r w:rsidR="00A637B8">
              <w:rPr>
                <w:noProof/>
                <w:webHidden/>
              </w:rPr>
              <w:fldChar w:fldCharType="begin"/>
            </w:r>
            <w:r w:rsidR="00A637B8">
              <w:rPr>
                <w:noProof/>
                <w:webHidden/>
              </w:rPr>
              <w:instrText xml:space="preserve"> PAGEREF _Toc12605957 \h </w:instrText>
            </w:r>
            <w:r w:rsidR="00A637B8">
              <w:rPr>
                <w:noProof/>
                <w:webHidden/>
              </w:rPr>
            </w:r>
            <w:r w:rsidR="00A637B8">
              <w:rPr>
                <w:noProof/>
                <w:webHidden/>
              </w:rPr>
              <w:fldChar w:fldCharType="separate"/>
            </w:r>
            <w:r w:rsidR="00A637B8">
              <w:rPr>
                <w:noProof/>
                <w:webHidden/>
              </w:rPr>
              <w:t>53</w:t>
            </w:r>
            <w:r w:rsidR="00A637B8">
              <w:rPr>
                <w:noProof/>
                <w:webHidden/>
              </w:rPr>
              <w:fldChar w:fldCharType="end"/>
            </w:r>
          </w:hyperlink>
        </w:p>
        <w:p w14:paraId="027F0E93" w14:textId="6DFED903" w:rsidR="00A637B8" w:rsidRDefault="00B36354">
          <w:pPr>
            <w:pStyle w:val="TOC1"/>
            <w:rPr>
              <w:rFonts w:cstheme="minorBidi"/>
              <w:b w:val="0"/>
              <w:bCs w:val="0"/>
              <w:caps w:val="0"/>
              <w:noProof/>
              <w:sz w:val="22"/>
              <w:szCs w:val="22"/>
            </w:rPr>
          </w:pPr>
          <w:hyperlink w:anchor="_Toc12605958" w:history="1">
            <w:r w:rsidR="00A637B8" w:rsidRPr="006E0CFA">
              <w:rPr>
                <w:rStyle w:val="Hyperlink"/>
                <w:noProof/>
                <w:lang w:eastAsia="en-US"/>
              </w:rPr>
              <w:t>11.0</w:t>
            </w:r>
            <w:r w:rsidR="00A637B8">
              <w:rPr>
                <w:rFonts w:cstheme="minorBidi"/>
                <w:b w:val="0"/>
                <w:bCs w:val="0"/>
                <w:caps w:val="0"/>
                <w:noProof/>
                <w:sz w:val="22"/>
                <w:szCs w:val="22"/>
              </w:rPr>
              <w:tab/>
            </w:r>
            <w:r w:rsidR="00A637B8" w:rsidRPr="006E0CFA">
              <w:rPr>
                <w:rStyle w:val="Hyperlink"/>
                <w:noProof/>
                <w:lang w:eastAsia="en-US"/>
              </w:rPr>
              <w:t>Appendices</w:t>
            </w:r>
            <w:r w:rsidR="00A637B8">
              <w:rPr>
                <w:noProof/>
                <w:webHidden/>
              </w:rPr>
              <w:tab/>
            </w:r>
            <w:r w:rsidR="00A637B8">
              <w:rPr>
                <w:noProof/>
                <w:webHidden/>
              </w:rPr>
              <w:fldChar w:fldCharType="begin"/>
            </w:r>
            <w:r w:rsidR="00A637B8">
              <w:rPr>
                <w:noProof/>
                <w:webHidden/>
              </w:rPr>
              <w:instrText xml:space="preserve"> PAGEREF _Toc12605958 \h </w:instrText>
            </w:r>
            <w:r w:rsidR="00A637B8">
              <w:rPr>
                <w:noProof/>
                <w:webHidden/>
              </w:rPr>
            </w:r>
            <w:r w:rsidR="00A637B8">
              <w:rPr>
                <w:noProof/>
                <w:webHidden/>
              </w:rPr>
              <w:fldChar w:fldCharType="separate"/>
            </w:r>
            <w:r w:rsidR="00A637B8">
              <w:rPr>
                <w:noProof/>
                <w:webHidden/>
              </w:rPr>
              <w:t>53</w:t>
            </w:r>
            <w:r w:rsidR="00A637B8">
              <w:rPr>
                <w:noProof/>
                <w:webHidden/>
              </w:rPr>
              <w:fldChar w:fldCharType="end"/>
            </w:r>
          </w:hyperlink>
        </w:p>
        <w:p w14:paraId="5F5ECE68" w14:textId="4B979EDF" w:rsidR="00A637B8" w:rsidRDefault="00B36354">
          <w:pPr>
            <w:pStyle w:val="TOC2"/>
            <w:rPr>
              <w:b w:val="0"/>
              <w:bCs w:val="0"/>
              <w:noProof/>
              <w:sz w:val="22"/>
              <w:szCs w:val="22"/>
            </w:rPr>
          </w:pPr>
          <w:hyperlink w:anchor="_Toc12605959" w:history="1">
            <w:r w:rsidR="00A637B8" w:rsidRPr="006E0CFA">
              <w:rPr>
                <w:rStyle w:val="Hyperlink"/>
                <w:noProof/>
              </w:rPr>
              <w:t>Appendix A: Local Policy Drivers</w:t>
            </w:r>
            <w:r w:rsidR="00A637B8">
              <w:rPr>
                <w:noProof/>
                <w:webHidden/>
              </w:rPr>
              <w:tab/>
            </w:r>
            <w:r w:rsidR="00A637B8">
              <w:rPr>
                <w:noProof/>
                <w:webHidden/>
              </w:rPr>
              <w:fldChar w:fldCharType="begin"/>
            </w:r>
            <w:r w:rsidR="00A637B8">
              <w:rPr>
                <w:noProof/>
                <w:webHidden/>
              </w:rPr>
              <w:instrText xml:space="preserve"> PAGEREF _Toc12605959 \h </w:instrText>
            </w:r>
            <w:r w:rsidR="00A637B8">
              <w:rPr>
                <w:noProof/>
                <w:webHidden/>
              </w:rPr>
            </w:r>
            <w:r w:rsidR="00A637B8">
              <w:rPr>
                <w:noProof/>
                <w:webHidden/>
              </w:rPr>
              <w:fldChar w:fldCharType="separate"/>
            </w:r>
            <w:r w:rsidR="00A637B8">
              <w:rPr>
                <w:noProof/>
                <w:webHidden/>
              </w:rPr>
              <w:t>53</w:t>
            </w:r>
            <w:r w:rsidR="00A637B8">
              <w:rPr>
                <w:noProof/>
                <w:webHidden/>
              </w:rPr>
              <w:fldChar w:fldCharType="end"/>
            </w:r>
          </w:hyperlink>
        </w:p>
        <w:p w14:paraId="5321492D" w14:textId="6EBB51E3" w:rsidR="00A637B8" w:rsidRDefault="00B36354">
          <w:pPr>
            <w:pStyle w:val="TOC1"/>
            <w:rPr>
              <w:rFonts w:cstheme="minorBidi"/>
              <w:b w:val="0"/>
              <w:bCs w:val="0"/>
              <w:caps w:val="0"/>
              <w:noProof/>
              <w:sz w:val="22"/>
              <w:szCs w:val="22"/>
            </w:rPr>
          </w:pPr>
          <w:hyperlink w:anchor="_Toc12605960" w:history="1">
            <w:r w:rsidR="00A637B8" w:rsidRPr="006E0CFA">
              <w:rPr>
                <w:rStyle w:val="Hyperlink"/>
                <w:noProof/>
                <w:lang w:eastAsia="en-US"/>
              </w:rPr>
              <w:t>12.0</w:t>
            </w:r>
            <w:r w:rsidR="00A637B8">
              <w:rPr>
                <w:rFonts w:cstheme="minorBidi"/>
                <w:b w:val="0"/>
                <w:bCs w:val="0"/>
                <w:caps w:val="0"/>
                <w:noProof/>
                <w:sz w:val="22"/>
                <w:szCs w:val="22"/>
              </w:rPr>
              <w:tab/>
            </w:r>
            <w:r w:rsidR="00A637B8" w:rsidRPr="006E0CFA">
              <w:rPr>
                <w:rStyle w:val="Hyperlink"/>
                <w:noProof/>
                <w:lang w:eastAsia="en-US"/>
              </w:rPr>
              <w:t>REFERENCES</w:t>
            </w:r>
            <w:r w:rsidR="00A637B8">
              <w:rPr>
                <w:noProof/>
                <w:webHidden/>
              </w:rPr>
              <w:tab/>
            </w:r>
            <w:r w:rsidR="00A637B8">
              <w:rPr>
                <w:noProof/>
                <w:webHidden/>
              </w:rPr>
              <w:fldChar w:fldCharType="begin"/>
            </w:r>
            <w:r w:rsidR="00A637B8">
              <w:rPr>
                <w:noProof/>
                <w:webHidden/>
              </w:rPr>
              <w:instrText xml:space="preserve"> PAGEREF _Toc12605960 \h </w:instrText>
            </w:r>
            <w:r w:rsidR="00A637B8">
              <w:rPr>
                <w:noProof/>
                <w:webHidden/>
              </w:rPr>
            </w:r>
            <w:r w:rsidR="00A637B8">
              <w:rPr>
                <w:noProof/>
                <w:webHidden/>
              </w:rPr>
              <w:fldChar w:fldCharType="separate"/>
            </w:r>
            <w:r w:rsidR="00A637B8">
              <w:rPr>
                <w:noProof/>
                <w:webHidden/>
              </w:rPr>
              <w:t>55</w:t>
            </w:r>
            <w:r w:rsidR="00A637B8">
              <w:rPr>
                <w:noProof/>
                <w:webHidden/>
              </w:rPr>
              <w:fldChar w:fldCharType="end"/>
            </w:r>
          </w:hyperlink>
        </w:p>
        <w:p w14:paraId="3475C69A" w14:textId="57D2F333" w:rsidR="00820A86" w:rsidRDefault="003245DA">
          <w:r>
            <w:rPr>
              <w:rFonts w:cs="Arial"/>
              <w:b/>
              <w:bCs/>
              <w:caps/>
            </w:rPr>
            <w:fldChar w:fldCharType="end"/>
          </w:r>
        </w:p>
      </w:sdtContent>
    </w:sdt>
    <w:p w14:paraId="2550C682" w14:textId="77777777" w:rsidR="00E7535A" w:rsidRDefault="00E7535A" w:rsidP="009F4F44">
      <w:pPr>
        <w:rPr>
          <w:rFonts w:ascii="Calibri" w:hAnsi="Calibri" w:cs="Arial"/>
          <w:noProof/>
          <w:sz w:val="22"/>
          <w:lang w:eastAsia="en-US"/>
        </w:rPr>
      </w:pPr>
    </w:p>
    <w:p w14:paraId="26DC246C" w14:textId="77777777" w:rsidR="00BB627B" w:rsidRDefault="00BB627B">
      <w:pPr>
        <w:rPr>
          <w:rFonts w:cs="Arial"/>
          <w:sz w:val="22"/>
          <w:lang w:eastAsia="en-US"/>
        </w:rPr>
      </w:pPr>
      <w:r>
        <w:rPr>
          <w:rFonts w:cs="Arial"/>
          <w:sz w:val="22"/>
          <w:lang w:eastAsia="en-US"/>
        </w:rPr>
        <w:br w:type="page"/>
      </w:r>
    </w:p>
    <w:p w14:paraId="666E09BD" w14:textId="77777777" w:rsidR="009F4F44" w:rsidRDefault="00BE5BA2" w:rsidP="00D11970">
      <w:pPr>
        <w:pStyle w:val="Heading1"/>
        <w:numPr>
          <w:ilvl w:val="0"/>
          <w:numId w:val="13"/>
        </w:numPr>
        <w:rPr>
          <w:lang w:eastAsia="en-US"/>
        </w:rPr>
      </w:pPr>
      <w:bookmarkStart w:id="9" w:name="_Toc536714874"/>
      <w:bookmarkStart w:id="10" w:name="_Toc4041697"/>
      <w:bookmarkStart w:id="11" w:name="_Toc12605907"/>
      <w:r>
        <w:rPr>
          <w:lang w:eastAsia="en-US"/>
        </w:rPr>
        <w:t>Executive Summary</w:t>
      </w:r>
      <w:bookmarkEnd w:id="9"/>
      <w:bookmarkEnd w:id="10"/>
      <w:bookmarkEnd w:id="11"/>
    </w:p>
    <w:p w14:paraId="267894F1" w14:textId="77777777" w:rsidR="00BE5BA2" w:rsidRPr="00BE5BA2" w:rsidRDefault="00BE5BA2" w:rsidP="00BE5BA2">
      <w:pPr>
        <w:rPr>
          <w:lang w:eastAsia="en-US"/>
        </w:rPr>
      </w:pPr>
    </w:p>
    <w:p w14:paraId="7AF6AFFF" w14:textId="5231CF55" w:rsidR="00872E1A" w:rsidRDefault="00C75F52" w:rsidP="005B24E3">
      <w:pPr>
        <w:autoSpaceDE w:val="0"/>
        <w:autoSpaceDN w:val="0"/>
        <w:adjustRightInd w:val="0"/>
        <w:ind w:left="720"/>
        <w:rPr>
          <w:rFonts w:cs="Arial"/>
          <w:color w:val="000000"/>
        </w:rPr>
      </w:pPr>
      <w:r w:rsidRPr="005973F9">
        <w:rPr>
          <w:rFonts w:cs="Arial"/>
          <w:color w:val="000000"/>
        </w:rPr>
        <w:t>In England, approximately one person dies every two hours as a result of suicide</w:t>
      </w:r>
      <w:r w:rsidR="00535C31" w:rsidRPr="005973F9">
        <w:rPr>
          <w:rFonts w:cs="Arial"/>
          <w:color w:val="000000"/>
        </w:rPr>
        <w:t>.</w:t>
      </w:r>
      <w:r w:rsidR="00872E1A">
        <w:rPr>
          <w:rFonts w:cs="Arial"/>
          <w:color w:val="000000"/>
        </w:rPr>
        <w:fldChar w:fldCharType="begin" w:fldLock="1"/>
      </w:r>
      <w:r w:rsidR="00872E1A">
        <w:rPr>
          <w:rFonts w:cs="Arial"/>
          <w:color w:val="000000"/>
        </w:rPr>
        <w:instrText>ADDIN CSL_CITATION {"citationItems":[{"id":"ITEM-1","itemData":{"abstract":"A new strategy intended to reduce the suicide rate and improve support for those affected by suicide. The strategy: sets out key areas for action; states what government departments will do to contribute; and brings together knowledge about groups at higher risk, effective interventions and resources to support local action.","author":[{"dropping-particle":"","family":"HM Government and Department of Health","given":"","non-dropping-particle":"","parse-names":false,"suffix":""}],"container-title":"Evidence Brief","id":"ITEM-1","issued":{"date-parts":[["2012"]]},"title":"Preventing suicide in England: A cross-government outcomes strategy to save lives","type":"report"},"uris":["http://www.mendeley.com/documents/?uuid=8557351a-57db-42ef-a2ae-e92b9889db86"]}],"mendeley":{"formattedCitation":"&lt;sup&gt;1&lt;/sup&gt;","plainTextFormattedCitation":"1","previouslyFormattedCitation":"&lt;sup&gt;1&lt;/sup&gt;"},"properties":{"noteIndex":0},"schema":"https://github.com/citation-style-language/schema/raw/master/csl-citation.json"}</w:instrText>
      </w:r>
      <w:r w:rsidR="00872E1A">
        <w:rPr>
          <w:rFonts w:cs="Arial"/>
          <w:color w:val="000000"/>
        </w:rPr>
        <w:fldChar w:fldCharType="separate"/>
      </w:r>
      <w:r w:rsidR="00872E1A" w:rsidRPr="00872E1A">
        <w:rPr>
          <w:rFonts w:cs="Arial"/>
          <w:noProof/>
          <w:color w:val="000000"/>
          <w:vertAlign w:val="superscript"/>
        </w:rPr>
        <w:t>1</w:t>
      </w:r>
      <w:r w:rsidR="00872E1A">
        <w:rPr>
          <w:rFonts w:cs="Arial"/>
          <w:color w:val="000000"/>
        </w:rPr>
        <w:fldChar w:fldCharType="end"/>
      </w:r>
      <w:r w:rsidR="00872E1A">
        <w:rPr>
          <w:rFonts w:cs="Arial"/>
          <w:color w:val="000000"/>
        </w:rPr>
        <w:t>. Suicide has a significant, lasting and often devastating impact</w:t>
      </w:r>
      <w:r w:rsidR="00662239">
        <w:rPr>
          <w:rFonts w:cs="Arial"/>
          <w:color w:val="000000"/>
        </w:rPr>
        <w:t xml:space="preserve"> </w:t>
      </w:r>
      <w:r w:rsidR="00535C31" w:rsidRPr="005973F9">
        <w:rPr>
          <w:rFonts w:cs="Arial"/>
          <w:color w:val="000000"/>
        </w:rPr>
        <w:t>- economically, psychologically and spirit</w:t>
      </w:r>
      <w:r w:rsidR="00872E1A">
        <w:rPr>
          <w:rFonts w:cs="Arial"/>
          <w:color w:val="000000"/>
        </w:rPr>
        <w:t xml:space="preserve">ually </w:t>
      </w:r>
      <w:r w:rsidR="00662239">
        <w:rPr>
          <w:rFonts w:cs="Arial"/>
          <w:color w:val="000000"/>
        </w:rPr>
        <w:t xml:space="preserve">- </w:t>
      </w:r>
      <w:r w:rsidR="00872E1A">
        <w:rPr>
          <w:rFonts w:cs="Arial"/>
          <w:color w:val="000000"/>
        </w:rPr>
        <w:t xml:space="preserve">on individuals, families, </w:t>
      </w:r>
      <w:r w:rsidR="00535C31" w:rsidRPr="005973F9">
        <w:rPr>
          <w:rFonts w:cs="Arial"/>
          <w:color w:val="000000"/>
        </w:rPr>
        <w:t>communities</w:t>
      </w:r>
      <w:r w:rsidR="00872E1A">
        <w:rPr>
          <w:rFonts w:cs="Arial"/>
          <w:color w:val="000000"/>
        </w:rPr>
        <w:t>, and the wider society</w:t>
      </w:r>
      <w:r w:rsidR="00535C31" w:rsidRPr="005973F9">
        <w:rPr>
          <w:rFonts w:cs="Arial"/>
          <w:color w:val="000000"/>
        </w:rPr>
        <w:t xml:space="preserve">. </w:t>
      </w:r>
      <w:r w:rsidR="00872E1A">
        <w:rPr>
          <w:rFonts w:cs="Arial"/>
          <w:color w:val="000000"/>
        </w:rPr>
        <w:t>While accurate costs are difficult to quantify, national estimates suggest that each suicide costs the economy in England around £1.67 million.</w:t>
      </w:r>
      <w:r w:rsidR="00872E1A">
        <w:rPr>
          <w:rFonts w:cs="Arial"/>
          <w:color w:val="000000"/>
        </w:rPr>
        <w:fldChar w:fldCharType="begin" w:fldLock="1"/>
      </w:r>
      <w:r w:rsidR="00937D65">
        <w:rPr>
          <w:rFonts w:cs="Arial"/>
          <w:color w:val="000000"/>
        </w:rPr>
        <w:instrText>ADDIN CSL_CITATION {"citationItems":[{"id":"ITEM-1","itemData":{"author":[{"dropping-particle":"","family":"HM Government","given":"","non-dropping-particle":"","parse-names":false,"suffix":""}],"id":"ITEM-1","issued":{"date-parts":[["2017"]]},"title":"Government Response to the Health Select Committee’s Inquiry into Suicide Prevention","type":"article-journal"},"uris":["http://www.mendeley.com/documents/?uuid=811972b9-81b3-4338-b66a-a4ee80e34b32"]}],"mendeley":{"formattedCitation":"&lt;sup&gt;2&lt;/sup&gt;","plainTextFormattedCitation":"2","previouslyFormattedCitation":"&lt;sup&gt;2&lt;/sup&gt;"},"properties":{"noteIndex":0},"schema":"https://github.com/citation-style-language/schema/raw/master/csl-citation.json"}</w:instrText>
      </w:r>
      <w:r w:rsidR="00872E1A">
        <w:rPr>
          <w:rFonts w:cs="Arial"/>
          <w:color w:val="000000"/>
        </w:rPr>
        <w:fldChar w:fldCharType="separate"/>
      </w:r>
      <w:r w:rsidR="00872E1A" w:rsidRPr="00872E1A">
        <w:rPr>
          <w:rFonts w:cs="Arial"/>
          <w:noProof/>
          <w:color w:val="000000"/>
          <w:vertAlign w:val="superscript"/>
        </w:rPr>
        <w:t>2</w:t>
      </w:r>
      <w:r w:rsidR="00872E1A">
        <w:rPr>
          <w:rFonts w:cs="Arial"/>
          <w:color w:val="000000"/>
        </w:rPr>
        <w:fldChar w:fldCharType="end"/>
      </w:r>
    </w:p>
    <w:p w14:paraId="64CAD0A8" w14:textId="77777777" w:rsidR="00535C31" w:rsidRPr="005973F9" w:rsidRDefault="00872E1A" w:rsidP="005B24E3">
      <w:pPr>
        <w:autoSpaceDE w:val="0"/>
        <w:autoSpaceDN w:val="0"/>
        <w:adjustRightInd w:val="0"/>
        <w:ind w:left="720"/>
        <w:rPr>
          <w:rFonts w:cs="Arial"/>
          <w:color w:val="000000"/>
        </w:rPr>
      </w:pPr>
      <w:r>
        <w:rPr>
          <w:rFonts w:cs="Arial"/>
          <w:color w:val="000000"/>
        </w:rPr>
        <w:t>The causes of suicide a</w:t>
      </w:r>
      <w:r w:rsidR="00535C31" w:rsidRPr="005973F9">
        <w:rPr>
          <w:rFonts w:cs="Arial"/>
          <w:color w:val="000000"/>
        </w:rPr>
        <w:t>re complex</w:t>
      </w:r>
      <w:r>
        <w:rPr>
          <w:rFonts w:cs="Arial"/>
          <w:color w:val="000000"/>
        </w:rPr>
        <w:t>,</w:t>
      </w:r>
      <w:r w:rsidR="00535C31" w:rsidRPr="005973F9">
        <w:rPr>
          <w:rFonts w:cs="Arial"/>
          <w:color w:val="000000"/>
        </w:rPr>
        <w:t xml:space="preserve"> and no strategy can be expected</w:t>
      </w:r>
      <w:r w:rsidR="00535C31">
        <w:rPr>
          <w:rFonts w:cs="Arial"/>
          <w:color w:val="000000"/>
        </w:rPr>
        <w:t xml:space="preserve"> to</w:t>
      </w:r>
      <w:r w:rsidR="00535C31" w:rsidRPr="005973F9">
        <w:rPr>
          <w:rFonts w:cs="Arial"/>
          <w:color w:val="000000"/>
        </w:rPr>
        <w:t xml:space="preserve"> completely remove </w:t>
      </w:r>
      <w:r>
        <w:rPr>
          <w:rFonts w:cs="Arial"/>
          <w:color w:val="000000"/>
        </w:rPr>
        <w:t>all risk. However,</w:t>
      </w:r>
      <w:r w:rsidR="00535C31" w:rsidRPr="005973F9">
        <w:rPr>
          <w:rFonts w:cs="Arial"/>
          <w:color w:val="000000"/>
        </w:rPr>
        <w:t xml:space="preserve"> there is much that can be done to ensure that we reduce</w:t>
      </w:r>
      <w:r>
        <w:rPr>
          <w:rFonts w:cs="Arial"/>
          <w:color w:val="000000"/>
        </w:rPr>
        <w:t xml:space="preserve"> this risk, and</w:t>
      </w:r>
      <w:r w:rsidR="00535C31" w:rsidRPr="005973F9">
        <w:rPr>
          <w:rFonts w:cs="Arial"/>
          <w:color w:val="000000"/>
        </w:rPr>
        <w:t xml:space="preserve"> ensure</w:t>
      </w:r>
      <w:r>
        <w:rPr>
          <w:rFonts w:cs="Arial"/>
          <w:color w:val="000000"/>
        </w:rPr>
        <w:t xml:space="preserve"> that</w:t>
      </w:r>
      <w:r w:rsidR="00535C31" w:rsidRPr="005973F9">
        <w:rPr>
          <w:rFonts w:cs="Arial"/>
          <w:color w:val="000000"/>
        </w:rPr>
        <w:t xml:space="preserve"> support is available for </w:t>
      </w:r>
      <w:r>
        <w:rPr>
          <w:rFonts w:cs="Arial"/>
          <w:color w:val="000000"/>
        </w:rPr>
        <w:t>those at their most vulnerable.</w:t>
      </w:r>
    </w:p>
    <w:p w14:paraId="53B3A328" w14:textId="5BEBC958" w:rsidR="00E81DE4" w:rsidRDefault="00E81DE4" w:rsidP="00E81DE4">
      <w:pPr>
        <w:autoSpaceDE w:val="0"/>
        <w:autoSpaceDN w:val="0"/>
        <w:adjustRightInd w:val="0"/>
        <w:ind w:left="720"/>
      </w:pPr>
      <w:bookmarkStart w:id="12" w:name="_Section_1:_Introduction"/>
      <w:bookmarkEnd w:id="12"/>
      <w:r>
        <w:t xml:space="preserve">Suicide rates tend to vary over time. They reached an historical low in 2007, before increasing in the years to 2014. </w:t>
      </w:r>
      <w:r>
        <w:rPr>
          <w:lang w:eastAsia="en-US"/>
        </w:rPr>
        <w:t>There has been an encouraging reduction in suicide rates since, and the overall rate in England is now at its second lowest recorded level: from 16.0 per 100,000 in 2014 to 14.0 in 2017.</w:t>
      </w:r>
      <w:r w:rsidRPr="00E81DE4">
        <w:t xml:space="preserve"> </w:t>
      </w:r>
      <w:r>
        <w:t xml:space="preserve">Historically, Nottingham City has had a higher rate of suicide than the England average. Although in recent years the rates in Nottingham City and Nottinghamshire have both lowered, there is significant fluctuation, and the most recent figures are again above </w:t>
      </w:r>
      <w:r w:rsidR="008976A1">
        <w:t xml:space="preserve">the </w:t>
      </w:r>
      <w:r>
        <w:t>national</w:t>
      </w:r>
      <w:r w:rsidR="008976A1">
        <w:t xml:space="preserve"> average</w:t>
      </w:r>
      <w:r>
        <w:t xml:space="preserve"> rate.</w:t>
      </w:r>
    </w:p>
    <w:p w14:paraId="2D87257A" w14:textId="06CAB4E5" w:rsidR="00E81DE4" w:rsidRDefault="00E81DE4" w:rsidP="00E81DE4">
      <w:pPr>
        <w:autoSpaceDE w:val="0"/>
        <w:autoSpaceDN w:val="0"/>
        <w:adjustRightInd w:val="0"/>
        <w:ind w:left="720"/>
        <w:rPr>
          <w:lang w:eastAsia="en-US"/>
        </w:rPr>
      </w:pPr>
      <w:r>
        <w:t xml:space="preserve">There are many well-recognised risk factors and at-risk groups for suicide. There is a </w:t>
      </w:r>
      <w:r w:rsidR="00937D65">
        <w:t>notable socio-economic gradient, with those in the poorest group subject to 10 times the risk of suicide than those in the most affluent group.</w:t>
      </w:r>
      <w:r w:rsidR="00BD5A6F">
        <w:fldChar w:fldCharType="begin" w:fldLock="1"/>
      </w:r>
      <w:r w:rsidR="00DF7C2B">
        <w:instrText>ADDIN CSL_CITATION {"citationItems":[{"id":"ITEM-1","itemData":{"author":[{"dropping-particle":"","family":"Samaritans","given":"","non-dropping-particle":"","parse-names":false,"suffix":""}],"id":"ITEM-1","issued":{"date-parts":[["2017"]]},"title":"Dying from inequality","type":"article-journal"},"uris":["http://www.mendeley.com/documents/?uuid=1e0ca738-76c9-4414-98fe-34cf5c40487e"]}],"mendeley":{"formattedCitation":"&lt;sup&gt;3&lt;/sup&gt;","plainTextFormattedCitation":"3","previouslyFormattedCitation":"&lt;sup&gt;3&lt;/sup&gt;"},"properties":{"noteIndex":0},"schema":"https://github.com/citation-style-language/schema/raw/master/csl-citation.json"}</w:instrText>
      </w:r>
      <w:r w:rsidR="00BD5A6F">
        <w:fldChar w:fldCharType="separate"/>
      </w:r>
      <w:r w:rsidR="00BD5A6F" w:rsidRPr="00BD5A6F">
        <w:rPr>
          <w:noProof/>
          <w:vertAlign w:val="superscript"/>
        </w:rPr>
        <w:t>3</w:t>
      </w:r>
      <w:r w:rsidR="00BD5A6F">
        <w:fldChar w:fldCharType="end"/>
      </w:r>
      <w:r>
        <w:t xml:space="preserve"> Men are also at significantly higher risk, accounting for around </w:t>
      </w:r>
      <w:r>
        <w:rPr>
          <w:lang w:eastAsia="en-US"/>
        </w:rPr>
        <w:t>three quarters of all suicides (3,328 out of 4,451 suicides in England were males in 2017). Suicide remains the biggest killer of men under 50, and is a leading cause of death in young men. Self-harm is another recognised risk factor for suicide, with UK studies estimating that in the year after an act of deliberate self-harm, the risk of suicide is 30–50 times higher than in the general population. Non-fatal self-harm leading to hospital attendance is the strongest single risk factor for completed suicide.</w:t>
      </w:r>
    </w:p>
    <w:p w14:paraId="34B57B09" w14:textId="1F3B7CFF" w:rsidR="00535C31" w:rsidRDefault="00535C31" w:rsidP="005B24E3">
      <w:pPr>
        <w:autoSpaceDE w:val="0"/>
        <w:autoSpaceDN w:val="0"/>
        <w:adjustRightInd w:val="0"/>
        <w:ind w:left="720"/>
        <w:rPr>
          <w:rFonts w:cs="Arial"/>
          <w:color w:val="000000"/>
        </w:rPr>
      </w:pPr>
      <w:r w:rsidRPr="005973F9">
        <w:rPr>
          <w:rFonts w:cs="Arial"/>
          <w:color w:val="000000"/>
        </w:rPr>
        <w:t xml:space="preserve">Suicide prevention goes hand in hand with addressing </w:t>
      </w:r>
      <w:r w:rsidR="00937D65">
        <w:rPr>
          <w:rFonts w:cs="Arial"/>
          <w:color w:val="000000"/>
        </w:rPr>
        <w:t xml:space="preserve">these risk factors, both at an upstream, population and life-course level, and at a targeted, risk group level. </w:t>
      </w:r>
      <w:r w:rsidRPr="00FC1F49">
        <w:rPr>
          <w:rFonts w:cs="Arial"/>
          <w:color w:val="000000"/>
        </w:rPr>
        <w:t>This strategy outlines t</w:t>
      </w:r>
      <w:r w:rsidR="00937D65">
        <w:rPr>
          <w:rFonts w:cs="Arial"/>
          <w:color w:val="000000"/>
        </w:rPr>
        <w:t xml:space="preserve">he ways in which Nottingham City, Nottinghamshire County, and their </w:t>
      </w:r>
      <w:r w:rsidRPr="00FC1F49">
        <w:rPr>
          <w:rFonts w:cs="Arial"/>
          <w:color w:val="000000"/>
        </w:rPr>
        <w:t xml:space="preserve">local partners aim to work towards a reduction in suicides and self-harm amongst the </w:t>
      </w:r>
      <w:r w:rsidR="00937D65">
        <w:rPr>
          <w:rFonts w:cs="Arial"/>
          <w:color w:val="000000"/>
        </w:rPr>
        <w:t xml:space="preserve">local </w:t>
      </w:r>
      <w:r w:rsidRPr="00FC1F49">
        <w:rPr>
          <w:rFonts w:cs="Arial"/>
          <w:color w:val="000000"/>
        </w:rPr>
        <w:t>population</w:t>
      </w:r>
      <w:r w:rsidR="00832BDD">
        <w:rPr>
          <w:rFonts w:cs="Arial"/>
          <w:color w:val="000000"/>
        </w:rPr>
        <w:t>. This is</w:t>
      </w:r>
      <w:r w:rsidRPr="00FC1F49">
        <w:rPr>
          <w:rFonts w:cs="Arial"/>
          <w:color w:val="000000"/>
        </w:rPr>
        <w:t xml:space="preserve"> in line with the</w:t>
      </w:r>
      <w:r w:rsidR="00832BDD">
        <w:rPr>
          <w:rFonts w:cs="Arial"/>
          <w:color w:val="000000"/>
        </w:rPr>
        <w:t xml:space="preserve"> national target of a 10% reduction by 2020/21, as cited by the</w:t>
      </w:r>
      <w:r w:rsidRPr="00FC1F49">
        <w:rPr>
          <w:rFonts w:cs="Arial"/>
          <w:color w:val="000000"/>
        </w:rPr>
        <w:t xml:space="preserve"> </w:t>
      </w:r>
      <w:r>
        <w:rPr>
          <w:rFonts w:cs="Arial"/>
          <w:color w:val="000000"/>
        </w:rPr>
        <w:t xml:space="preserve">national suicide prevention strategy for </w:t>
      </w:r>
      <w:r w:rsidR="00832BDD">
        <w:rPr>
          <w:rFonts w:cs="Arial"/>
          <w:color w:val="000000"/>
        </w:rPr>
        <w:t>England,</w:t>
      </w:r>
      <w:r w:rsidR="00832BDD" w:rsidRPr="00ED6C0B">
        <w:rPr>
          <w:rFonts w:cs="Arial"/>
          <w:color w:val="000000"/>
          <w:vertAlign w:val="superscript"/>
        </w:rPr>
        <w:fldChar w:fldCharType="begin"/>
      </w:r>
      <w:r w:rsidR="00832BDD" w:rsidRPr="00ED6C0B">
        <w:rPr>
          <w:rFonts w:cs="Arial"/>
          <w:color w:val="000000"/>
          <w:vertAlign w:val="superscript"/>
        </w:rPr>
        <w:instrText xml:space="preserve"> NOTEREF _Ref387833437 \h </w:instrText>
      </w:r>
      <w:r w:rsidR="00832BDD">
        <w:rPr>
          <w:rFonts w:cs="Arial"/>
          <w:color w:val="000000"/>
          <w:vertAlign w:val="superscript"/>
        </w:rPr>
        <w:instrText xml:space="preserve"> \* MERGEFORMAT </w:instrText>
      </w:r>
      <w:r w:rsidR="00832BDD" w:rsidRPr="00ED6C0B">
        <w:rPr>
          <w:rFonts w:cs="Arial"/>
          <w:color w:val="000000"/>
          <w:vertAlign w:val="superscript"/>
        </w:rPr>
      </w:r>
      <w:r w:rsidR="00832BDD" w:rsidRPr="00ED6C0B">
        <w:rPr>
          <w:rFonts w:cs="Arial"/>
          <w:color w:val="000000"/>
          <w:vertAlign w:val="superscript"/>
        </w:rPr>
        <w:fldChar w:fldCharType="separate"/>
      </w:r>
      <w:r w:rsidR="00832BDD">
        <w:rPr>
          <w:rFonts w:cs="Arial"/>
          <w:color w:val="000000"/>
          <w:vertAlign w:val="superscript"/>
        </w:rPr>
        <w:t>1</w:t>
      </w:r>
      <w:r w:rsidR="00832BDD" w:rsidRPr="00ED6C0B">
        <w:rPr>
          <w:rFonts w:cs="Arial"/>
          <w:color w:val="000000"/>
          <w:vertAlign w:val="superscript"/>
        </w:rPr>
        <w:fldChar w:fldCharType="end"/>
      </w:r>
      <w:r w:rsidR="00832BDD">
        <w:rPr>
          <w:rFonts w:cs="Arial"/>
          <w:color w:val="000000"/>
        </w:rPr>
        <w:t xml:space="preserve"> the national mental h</w:t>
      </w:r>
      <w:r w:rsidR="00832BDD" w:rsidRPr="00FC1F49">
        <w:rPr>
          <w:rFonts w:cs="Arial"/>
          <w:color w:val="000000"/>
        </w:rPr>
        <w:t>eal</w:t>
      </w:r>
      <w:r w:rsidR="00832BDD">
        <w:rPr>
          <w:rFonts w:cs="Arial"/>
          <w:color w:val="000000"/>
        </w:rPr>
        <w:t>th strategy,</w:t>
      </w:r>
      <w:r w:rsidR="00832BDD">
        <w:rPr>
          <w:rFonts w:cs="Arial"/>
          <w:color w:val="000000"/>
        </w:rPr>
        <w:fldChar w:fldCharType="begin" w:fldLock="1"/>
      </w:r>
      <w:r w:rsidR="00152B77">
        <w:rPr>
          <w:rFonts w:cs="Arial"/>
          <w:color w:val="000000"/>
        </w:rPr>
        <w:instrText>ADDIN CSL_CITATION {"citationItems":[{"id":"ITEM-1","itemData":{"author":[{"dropping-particle":"","family":"HM Government","given":"","non-dropping-particle":"","parse-names":false,"suffix":""}],"id":"ITEM-1","issued":{"date-parts":[["2011"]]},"title":"No health without mental health","type":"report"},"uris":["http://www.mendeley.com/documents/?uuid=381ca6ee-16e9-4761-a410-b1c91c087dcf"]}],"mendeley":{"formattedCitation":"&lt;sup&gt;4&lt;/sup&gt;","plainTextFormattedCitation":"4","previouslyFormattedCitation":"&lt;sup&gt;4&lt;/sup&gt;"},"properties":{"noteIndex":0},"schema":"https://github.com/citation-style-language/schema/raw/master/csl-citation.json"}</w:instrText>
      </w:r>
      <w:r w:rsidR="00832BDD">
        <w:rPr>
          <w:rFonts w:cs="Arial"/>
          <w:color w:val="000000"/>
        </w:rPr>
        <w:fldChar w:fldCharType="separate"/>
      </w:r>
      <w:r w:rsidR="00832BDD" w:rsidRPr="00832BDD">
        <w:rPr>
          <w:rFonts w:cs="Arial"/>
          <w:noProof/>
          <w:color w:val="000000"/>
          <w:vertAlign w:val="superscript"/>
        </w:rPr>
        <w:t>4</w:t>
      </w:r>
      <w:r w:rsidR="00832BDD">
        <w:rPr>
          <w:rFonts w:cs="Arial"/>
          <w:color w:val="000000"/>
        </w:rPr>
        <w:fldChar w:fldCharType="end"/>
      </w:r>
      <w:r w:rsidR="00832BDD">
        <w:rPr>
          <w:rFonts w:cs="Arial"/>
          <w:color w:val="000000"/>
        </w:rPr>
        <w:t xml:space="preserve"> and the new NHS Long Term Plan,</w:t>
      </w:r>
      <w:r w:rsidR="00832BDD">
        <w:rPr>
          <w:rFonts w:cs="Arial"/>
          <w:color w:val="000000"/>
        </w:rPr>
        <w:fldChar w:fldCharType="begin" w:fldLock="1"/>
      </w:r>
      <w:r w:rsidR="00152B77">
        <w:rPr>
          <w:rFonts w:cs="Arial"/>
          <w:color w:val="000000"/>
        </w:rPr>
        <w:instrText>ADDIN CSL_CITATION {"citationItems":[{"id":"ITEM-1","itemData":{"ISSN":"17561833","author":[{"dropping-particle":"","family":"Department of Health and Social Care","given":"","non-dropping-particle":"","parse-names":false,"suffix":""}],"id":"ITEM-1","issued":{"date-parts":[["2019"]]},"title":"The NHS long term plan","type":"report"},"uris":["http://www.mendeley.com/documents/?uuid=3f48e51b-cb71-4010-8f31-89178a8d5d75"]}],"mendeley":{"formattedCitation":"&lt;sup&gt;5&lt;/sup&gt;","plainTextFormattedCitation":"5","previouslyFormattedCitation":"&lt;sup&gt;5&lt;/sup&gt;"},"properties":{"noteIndex":0},"schema":"https://github.com/citation-style-language/schema/raw/master/csl-citation.json"}</w:instrText>
      </w:r>
      <w:r w:rsidR="00832BDD">
        <w:rPr>
          <w:rFonts w:cs="Arial"/>
          <w:color w:val="000000"/>
        </w:rPr>
        <w:fldChar w:fldCharType="separate"/>
      </w:r>
      <w:r w:rsidR="00832BDD" w:rsidRPr="00832BDD">
        <w:rPr>
          <w:rFonts w:cs="Arial"/>
          <w:noProof/>
          <w:color w:val="000000"/>
          <w:vertAlign w:val="superscript"/>
        </w:rPr>
        <w:t>5</w:t>
      </w:r>
      <w:r w:rsidR="00832BDD">
        <w:rPr>
          <w:rFonts w:cs="Arial"/>
          <w:color w:val="000000"/>
        </w:rPr>
        <w:fldChar w:fldCharType="end"/>
      </w:r>
      <w:r w:rsidR="00832BDD">
        <w:rPr>
          <w:rFonts w:cs="Arial"/>
          <w:color w:val="000000"/>
        </w:rPr>
        <w:t xml:space="preserve"> among others.</w:t>
      </w:r>
    </w:p>
    <w:p w14:paraId="313DC736" w14:textId="24087DCF" w:rsidR="00937D65" w:rsidRDefault="00937D65" w:rsidP="005B24E3">
      <w:pPr>
        <w:autoSpaceDE w:val="0"/>
        <w:autoSpaceDN w:val="0"/>
        <w:adjustRightInd w:val="0"/>
        <w:ind w:left="720"/>
        <w:rPr>
          <w:rFonts w:cs="Arial"/>
          <w:color w:val="000000"/>
        </w:rPr>
      </w:pPr>
    </w:p>
    <w:p w14:paraId="74CF2D36" w14:textId="78F7EF9B" w:rsidR="00435D58" w:rsidRDefault="00435D58" w:rsidP="005B24E3">
      <w:pPr>
        <w:autoSpaceDE w:val="0"/>
        <w:autoSpaceDN w:val="0"/>
        <w:adjustRightInd w:val="0"/>
        <w:ind w:left="720"/>
        <w:rPr>
          <w:rFonts w:cs="Arial"/>
          <w:color w:val="000000"/>
        </w:rPr>
      </w:pPr>
    </w:p>
    <w:p w14:paraId="5AB00CD6" w14:textId="77777777" w:rsidR="00435D58" w:rsidRPr="00FC1F49" w:rsidRDefault="00435D58" w:rsidP="005B24E3">
      <w:pPr>
        <w:autoSpaceDE w:val="0"/>
        <w:autoSpaceDN w:val="0"/>
        <w:adjustRightInd w:val="0"/>
        <w:ind w:left="720"/>
        <w:rPr>
          <w:rFonts w:cs="Arial"/>
          <w:color w:val="000000"/>
        </w:rPr>
      </w:pPr>
    </w:p>
    <w:p w14:paraId="2A102C46" w14:textId="77777777" w:rsidR="00535C31" w:rsidRPr="00927FC8" w:rsidRDefault="00535C31" w:rsidP="005B24E3">
      <w:pPr>
        <w:autoSpaceDE w:val="0"/>
        <w:autoSpaceDN w:val="0"/>
        <w:adjustRightInd w:val="0"/>
        <w:ind w:left="720"/>
        <w:rPr>
          <w:rFonts w:cs="Arial"/>
          <w:b/>
          <w:color w:val="000000"/>
        </w:rPr>
      </w:pPr>
      <w:r w:rsidRPr="00927FC8">
        <w:rPr>
          <w:rFonts w:cs="Arial"/>
          <w:b/>
          <w:color w:val="000000"/>
        </w:rPr>
        <w:t xml:space="preserve">Overall </w:t>
      </w:r>
      <w:r>
        <w:rPr>
          <w:rFonts w:cs="Arial"/>
          <w:b/>
          <w:color w:val="000000"/>
        </w:rPr>
        <w:t xml:space="preserve">aim </w:t>
      </w:r>
      <w:r w:rsidRPr="00927FC8">
        <w:rPr>
          <w:rFonts w:cs="Arial"/>
          <w:b/>
          <w:color w:val="000000"/>
        </w:rPr>
        <w:t xml:space="preserve">of this strategy: </w:t>
      </w:r>
    </w:p>
    <w:p w14:paraId="497F421C" w14:textId="25185572" w:rsidR="00535C31" w:rsidRPr="00785A05" w:rsidRDefault="00535C31" w:rsidP="004557D4">
      <w:pPr>
        <w:ind w:left="1440"/>
        <w:rPr>
          <w:rFonts w:cs="Arial"/>
          <w:b/>
          <w:i/>
          <w:iCs/>
          <w:lang w:eastAsia="en-US"/>
        </w:rPr>
      </w:pPr>
      <w:r w:rsidRPr="00785A05">
        <w:rPr>
          <w:rFonts w:cs="Arial"/>
          <w:b/>
          <w:i/>
          <w:iCs/>
          <w:lang w:eastAsia="en-US"/>
        </w:rPr>
        <w:t xml:space="preserve">To </w:t>
      </w:r>
      <w:r w:rsidR="00937D65" w:rsidRPr="00F437E1">
        <w:rPr>
          <w:rFonts w:cs="Arial"/>
          <w:b/>
          <w:i/>
          <w:iCs/>
          <w:lang w:eastAsia="en-US"/>
        </w:rPr>
        <w:t xml:space="preserve">reduce the </w:t>
      </w:r>
      <w:r w:rsidR="00937D65">
        <w:rPr>
          <w:rFonts w:cs="Arial"/>
          <w:b/>
          <w:i/>
          <w:iCs/>
          <w:lang w:eastAsia="en-US"/>
        </w:rPr>
        <w:t>rate of suicide</w:t>
      </w:r>
      <w:r w:rsidR="004136B5">
        <w:rPr>
          <w:rFonts w:cs="Arial"/>
          <w:b/>
          <w:i/>
          <w:iCs/>
          <w:lang w:eastAsia="en-US"/>
        </w:rPr>
        <w:t xml:space="preserve"> and self-harm</w:t>
      </w:r>
      <w:r w:rsidR="00937D65">
        <w:rPr>
          <w:rFonts w:cs="Arial"/>
          <w:b/>
          <w:i/>
          <w:iCs/>
          <w:lang w:eastAsia="en-US"/>
        </w:rPr>
        <w:t xml:space="preserve"> </w:t>
      </w:r>
      <w:r w:rsidR="00937D65" w:rsidRPr="00F437E1">
        <w:rPr>
          <w:rFonts w:cs="Arial"/>
          <w:b/>
          <w:i/>
          <w:iCs/>
          <w:lang w:eastAsia="en-US"/>
        </w:rPr>
        <w:t>in</w:t>
      </w:r>
      <w:r w:rsidR="00937D65">
        <w:rPr>
          <w:rFonts w:cs="Arial"/>
          <w:b/>
          <w:i/>
          <w:iCs/>
          <w:lang w:eastAsia="en-US"/>
        </w:rPr>
        <w:t xml:space="preserve"> the</w:t>
      </w:r>
      <w:r w:rsidR="00937D65" w:rsidRPr="00F437E1">
        <w:rPr>
          <w:rFonts w:cs="Arial"/>
          <w:b/>
          <w:i/>
          <w:iCs/>
          <w:lang w:eastAsia="en-US"/>
        </w:rPr>
        <w:t xml:space="preserve"> Nottingham City </w:t>
      </w:r>
      <w:r w:rsidR="00937D65">
        <w:rPr>
          <w:rFonts w:cs="Arial"/>
          <w:b/>
          <w:i/>
          <w:iCs/>
          <w:lang w:eastAsia="en-US"/>
        </w:rPr>
        <w:t xml:space="preserve">and Nottinghamshire </w:t>
      </w:r>
      <w:r w:rsidR="00937D65" w:rsidRPr="00F437E1">
        <w:rPr>
          <w:rFonts w:cs="Arial"/>
          <w:b/>
          <w:i/>
          <w:iCs/>
          <w:lang w:eastAsia="en-US"/>
        </w:rPr>
        <w:t>population</w:t>
      </w:r>
      <w:r w:rsidR="004557D4" w:rsidRPr="00177B74">
        <w:rPr>
          <w:b/>
          <w:i/>
        </w:rPr>
        <w:t>, by proactively improving the population mental health and wellbeing, and by responding to known risks for suicide in the population.</w:t>
      </w:r>
    </w:p>
    <w:p w14:paraId="5FC52616" w14:textId="3192AD6A" w:rsidR="00535C31" w:rsidRDefault="009056EF" w:rsidP="005B24E3">
      <w:pPr>
        <w:autoSpaceDE w:val="0"/>
        <w:autoSpaceDN w:val="0"/>
        <w:adjustRightInd w:val="0"/>
        <w:ind w:left="720"/>
        <w:rPr>
          <w:rFonts w:cs="Arial"/>
          <w:color w:val="000000"/>
        </w:rPr>
      </w:pPr>
      <w:r>
        <w:rPr>
          <w:rFonts w:cs="Arial"/>
          <w:color w:val="000000"/>
        </w:rPr>
        <w:br/>
      </w:r>
      <w:r w:rsidR="00535C31" w:rsidRPr="00927FC8">
        <w:rPr>
          <w:rFonts w:cs="Arial"/>
          <w:color w:val="000000"/>
        </w:rPr>
        <w:t xml:space="preserve">The following </w:t>
      </w:r>
      <w:r w:rsidR="00535C31">
        <w:rPr>
          <w:rFonts w:cs="Arial"/>
          <w:color w:val="000000"/>
        </w:rPr>
        <w:t>priorities</w:t>
      </w:r>
      <w:r w:rsidR="00535C31" w:rsidRPr="00927FC8">
        <w:rPr>
          <w:rFonts w:cs="Arial"/>
          <w:color w:val="000000"/>
        </w:rPr>
        <w:t xml:space="preserve"> have been identified as </w:t>
      </w:r>
      <w:r w:rsidR="00535C31">
        <w:rPr>
          <w:rFonts w:cs="Arial"/>
          <w:color w:val="000000"/>
        </w:rPr>
        <w:t xml:space="preserve">the local </w:t>
      </w:r>
      <w:r w:rsidR="00535C31" w:rsidRPr="00927FC8">
        <w:rPr>
          <w:rFonts w:cs="Arial"/>
          <w:color w:val="000000"/>
        </w:rPr>
        <w:t>key areas for action</w:t>
      </w:r>
      <w:r w:rsidR="004E4B29">
        <w:rPr>
          <w:rFonts w:cs="Arial"/>
          <w:color w:val="000000"/>
        </w:rPr>
        <w:t>:</w:t>
      </w:r>
      <w:r w:rsidR="00535C31" w:rsidRPr="00927FC8">
        <w:rPr>
          <w:rFonts w:cs="Arial"/>
          <w:color w:val="000000"/>
        </w:rPr>
        <w:t xml:space="preserve"> </w:t>
      </w:r>
    </w:p>
    <w:p w14:paraId="29530584" w14:textId="77777777" w:rsidR="005562DE" w:rsidRPr="004973A0" w:rsidRDefault="005562DE" w:rsidP="005562DE">
      <w:pPr>
        <w:ind w:left="709"/>
        <w:rPr>
          <w:rFonts w:cs="Arial"/>
          <w:b/>
          <w:iCs/>
          <w:sz w:val="22"/>
          <w:szCs w:val="22"/>
          <w:lang w:eastAsia="en-US"/>
        </w:rPr>
      </w:pPr>
    </w:p>
    <w:p w14:paraId="71076587" w14:textId="77777777" w:rsidR="005562DE" w:rsidRPr="00EA75C4" w:rsidRDefault="005562DE" w:rsidP="005562DE">
      <w:pPr>
        <w:ind w:left="1440"/>
        <w:rPr>
          <w:rFonts w:cs="Arial"/>
          <w:b/>
          <w:iCs/>
          <w:lang w:eastAsia="en-US"/>
        </w:rPr>
      </w:pPr>
      <w:r w:rsidRPr="00EA75C4">
        <w:rPr>
          <w:rFonts w:cs="Arial"/>
          <w:b/>
          <w:bCs/>
          <w:iCs/>
          <w:lang w:eastAsia="en-US"/>
        </w:rPr>
        <w:t>Priority 1: At-risk groups</w:t>
      </w:r>
    </w:p>
    <w:p w14:paraId="43CEDE4F" w14:textId="7D72B5BF" w:rsidR="005562DE" w:rsidRDefault="005562DE" w:rsidP="005562DE">
      <w:pPr>
        <w:pStyle w:val="ListParagraph"/>
        <w:ind w:left="2160"/>
        <w:rPr>
          <w:rFonts w:cs="Arial"/>
          <w:iCs/>
          <w:lang w:eastAsia="en-US"/>
        </w:rPr>
      </w:pPr>
      <w:r>
        <w:rPr>
          <w:rFonts w:cs="Arial"/>
          <w:iCs/>
          <w:lang w:eastAsia="en-US"/>
        </w:rPr>
        <w:t xml:space="preserve">Identify early those in groups at risk of suicide, and ensure they have access to </w:t>
      </w:r>
      <w:r w:rsidRPr="000A6F69">
        <w:rPr>
          <w:rFonts w:cs="Arial"/>
          <w:iCs/>
          <w:lang w:eastAsia="en-US"/>
        </w:rPr>
        <w:t>evidence</w:t>
      </w:r>
      <w:r>
        <w:rPr>
          <w:rFonts w:cs="Arial"/>
          <w:iCs/>
          <w:lang w:eastAsia="en-US"/>
        </w:rPr>
        <w:t>-based interventions, paying particular attention to:</w:t>
      </w:r>
    </w:p>
    <w:p w14:paraId="36917D8C" w14:textId="6E9288B2" w:rsidR="005562DE" w:rsidRPr="008976A1" w:rsidRDefault="005562DE" w:rsidP="008976A1">
      <w:pPr>
        <w:pStyle w:val="ListParagraph"/>
        <w:numPr>
          <w:ilvl w:val="0"/>
          <w:numId w:val="23"/>
        </w:numPr>
        <w:ind w:left="2857"/>
        <w:rPr>
          <w:rFonts w:cs="Arial"/>
          <w:iCs/>
          <w:lang w:eastAsia="en-US"/>
        </w:rPr>
      </w:pPr>
      <w:r w:rsidRPr="000A6F69">
        <w:rPr>
          <w:rFonts w:cs="Arial"/>
          <w:iCs/>
          <w:lang w:eastAsia="en-US"/>
        </w:rPr>
        <w:t>Men</w:t>
      </w:r>
      <w:r w:rsidR="008976A1">
        <w:rPr>
          <w:rFonts w:cs="Arial"/>
          <w:iCs/>
          <w:lang w:eastAsia="en-US"/>
        </w:rPr>
        <w:t>, including men in contact with</w:t>
      </w:r>
      <w:r w:rsidR="00547979">
        <w:rPr>
          <w:rFonts w:cs="Arial"/>
          <w:iCs/>
          <w:lang w:eastAsia="en-US"/>
        </w:rPr>
        <w:t xml:space="preserve"> or i</w:t>
      </w:r>
      <w:r w:rsidRPr="008976A1">
        <w:rPr>
          <w:rFonts w:cs="Arial"/>
          <w:iCs/>
          <w:lang w:eastAsia="en-US"/>
        </w:rPr>
        <w:t>n transition through the criminal justice system</w:t>
      </w:r>
      <w:r w:rsidR="00547979">
        <w:rPr>
          <w:rFonts w:cs="Arial"/>
          <w:iCs/>
          <w:lang w:eastAsia="en-US"/>
        </w:rPr>
        <w:t>.</w:t>
      </w:r>
    </w:p>
    <w:p w14:paraId="448A9847" w14:textId="55A5DBEA" w:rsidR="007C3685" w:rsidRDefault="005562DE" w:rsidP="007C3685">
      <w:pPr>
        <w:pStyle w:val="ListParagraph"/>
        <w:numPr>
          <w:ilvl w:val="0"/>
          <w:numId w:val="23"/>
        </w:numPr>
        <w:ind w:left="2857"/>
        <w:rPr>
          <w:rFonts w:cs="Arial"/>
          <w:iCs/>
          <w:lang w:eastAsia="en-US"/>
        </w:rPr>
      </w:pPr>
      <w:r w:rsidRPr="000A6F69">
        <w:rPr>
          <w:rFonts w:cs="Arial"/>
          <w:iCs/>
          <w:lang w:eastAsia="en-US"/>
        </w:rPr>
        <w:t>Children and young people</w:t>
      </w:r>
      <w:r w:rsidR="007C3685">
        <w:rPr>
          <w:rFonts w:cs="Arial"/>
          <w:iCs/>
          <w:lang w:eastAsia="en-US"/>
        </w:rPr>
        <w:t>, including university students</w:t>
      </w:r>
      <w:r w:rsidR="00547979">
        <w:rPr>
          <w:rFonts w:cs="Arial"/>
          <w:iCs/>
          <w:lang w:eastAsia="en-US"/>
        </w:rPr>
        <w:t>.</w:t>
      </w:r>
    </w:p>
    <w:p w14:paraId="56F271FA" w14:textId="514EDC45" w:rsidR="00547979" w:rsidRPr="007C3685" w:rsidRDefault="00547979" w:rsidP="007C3685">
      <w:pPr>
        <w:pStyle w:val="ListParagraph"/>
        <w:numPr>
          <w:ilvl w:val="0"/>
          <w:numId w:val="23"/>
        </w:numPr>
        <w:ind w:left="2857"/>
        <w:rPr>
          <w:rFonts w:cs="Arial"/>
          <w:iCs/>
          <w:lang w:eastAsia="en-US"/>
        </w:rPr>
      </w:pPr>
      <w:r>
        <w:rPr>
          <w:rFonts w:cs="Arial"/>
          <w:iCs/>
          <w:lang w:eastAsia="en-US"/>
        </w:rPr>
        <w:t xml:space="preserve">Self-harm as a risk </w:t>
      </w:r>
      <w:r w:rsidR="00A637B8">
        <w:rPr>
          <w:rFonts w:cs="Arial"/>
          <w:iCs/>
          <w:lang w:eastAsia="en-US"/>
        </w:rPr>
        <w:t>factor</w:t>
      </w:r>
      <w:r>
        <w:rPr>
          <w:rFonts w:cs="Arial"/>
          <w:iCs/>
          <w:lang w:eastAsia="en-US"/>
        </w:rPr>
        <w:t>.</w:t>
      </w:r>
    </w:p>
    <w:p w14:paraId="17912A1A" w14:textId="77777777" w:rsidR="005562DE" w:rsidRPr="00EA75C4" w:rsidRDefault="005562DE" w:rsidP="005562DE">
      <w:pPr>
        <w:ind w:left="1440"/>
        <w:rPr>
          <w:rFonts w:cs="Arial"/>
          <w:b/>
          <w:iCs/>
          <w:lang w:eastAsia="en-US"/>
        </w:rPr>
      </w:pPr>
    </w:p>
    <w:p w14:paraId="3708F0A7" w14:textId="583E877E" w:rsidR="005562DE" w:rsidRPr="00EA75C4" w:rsidRDefault="005562DE" w:rsidP="005562DE">
      <w:pPr>
        <w:ind w:left="1440"/>
        <w:rPr>
          <w:rFonts w:cs="Arial"/>
          <w:b/>
          <w:iCs/>
          <w:lang w:eastAsia="en-US"/>
        </w:rPr>
      </w:pPr>
      <w:r w:rsidRPr="00EA75C4">
        <w:rPr>
          <w:rFonts w:cs="Arial"/>
          <w:b/>
          <w:bCs/>
          <w:iCs/>
          <w:lang w:eastAsia="en-US"/>
        </w:rPr>
        <w:t>Priority 2: Use of data</w:t>
      </w:r>
      <w:r w:rsidR="005628F3">
        <w:rPr>
          <w:rFonts w:cs="Arial"/>
          <w:b/>
          <w:bCs/>
          <w:iCs/>
          <w:lang w:eastAsia="en-US"/>
        </w:rPr>
        <w:t xml:space="preserve"> </w:t>
      </w:r>
    </w:p>
    <w:p w14:paraId="6D04FBE6" w14:textId="77777777" w:rsidR="005562DE" w:rsidRDefault="005562DE" w:rsidP="005562DE">
      <w:pPr>
        <w:pStyle w:val="ListParagraph"/>
        <w:ind w:left="2160"/>
        <w:rPr>
          <w:rFonts w:cs="Arial"/>
          <w:iCs/>
          <w:lang w:eastAsia="en-US"/>
        </w:rPr>
      </w:pPr>
      <w:r>
        <w:rPr>
          <w:rFonts w:cs="Arial"/>
          <w:iCs/>
          <w:lang w:eastAsia="en-US"/>
        </w:rPr>
        <w:t>Collect and r</w:t>
      </w:r>
      <w:r w:rsidRPr="000A6F69">
        <w:rPr>
          <w:rFonts w:cs="Arial"/>
          <w:iCs/>
          <w:lang w:eastAsia="en-US"/>
        </w:rPr>
        <w:t xml:space="preserve">eview suicide and self-harm data </w:t>
      </w:r>
      <w:r>
        <w:rPr>
          <w:rFonts w:cs="Arial"/>
          <w:iCs/>
          <w:lang w:eastAsia="en-US"/>
        </w:rPr>
        <w:t xml:space="preserve">in a timely manner, using it </w:t>
      </w:r>
      <w:r w:rsidRPr="000A6F69">
        <w:rPr>
          <w:rFonts w:cs="Arial"/>
          <w:iCs/>
          <w:lang w:eastAsia="en-US"/>
        </w:rPr>
        <w:t>to inform local practice</w:t>
      </w:r>
      <w:r>
        <w:rPr>
          <w:rFonts w:cs="Arial"/>
          <w:iCs/>
          <w:lang w:eastAsia="en-US"/>
        </w:rPr>
        <w:t>, particularly via real-time surveillance</w:t>
      </w:r>
    </w:p>
    <w:p w14:paraId="7340A076" w14:textId="77777777" w:rsidR="005562DE" w:rsidRPr="000A6F69" w:rsidRDefault="005562DE" w:rsidP="005562DE">
      <w:pPr>
        <w:pStyle w:val="ListParagraph"/>
        <w:ind w:left="2160"/>
        <w:rPr>
          <w:rFonts w:cs="Arial"/>
          <w:iCs/>
          <w:lang w:eastAsia="en-US"/>
        </w:rPr>
      </w:pPr>
    </w:p>
    <w:p w14:paraId="1158BD17" w14:textId="51277654" w:rsidR="005562DE" w:rsidRPr="00EA75C4" w:rsidRDefault="005562DE" w:rsidP="005562DE">
      <w:pPr>
        <w:ind w:left="1440"/>
        <w:rPr>
          <w:rFonts w:cs="Arial"/>
          <w:b/>
          <w:iCs/>
          <w:lang w:eastAsia="en-US"/>
        </w:rPr>
      </w:pPr>
      <w:r w:rsidRPr="00EA75C4">
        <w:rPr>
          <w:rFonts w:cs="Arial"/>
          <w:b/>
          <w:bCs/>
          <w:iCs/>
          <w:lang w:eastAsia="en-US"/>
        </w:rPr>
        <w:t>Priority 3: Bereavement support</w:t>
      </w:r>
    </w:p>
    <w:p w14:paraId="145AD654" w14:textId="6D988EA8" w:rsidR="005562DE" w:rsidRPr="000A6F69" w:rsidRDefault="005562DE" w:rsidP="005562DE">
      <w:pPr>
        <w:pStyle w:val="ListParagraph"/>
        <w:ind w:left="2160"/>
        <w:rPr>
          <w:rFonts w:cs="Arial"/>
          <w:iCs/>
          <w:lang w:eastAsia="en-US"/>
        </w:rPr>
      </w:pPr>
      <w:r>
        <w:rPr>
          <w:rFonts w:cs="Arial"/>
          <w:iCs/>
          <w:lang w:eastAsia="en-US"/>
        </w:rPr>
        <w:t>Ensure the a</w:t>
      </w:r>
      <w:r w:rsidRPr="000A6F69">
        <w:rPr>
          <w:rFonts w:cs="Arial"/>
          <w:iCs/>
          <w:lang w:eastAsia="en-US"/>
        </w:rPr>
        <w:t>vailability of prompt bereavement support for those affected by suicide</w:t>
      </w:r>
      <w:r w:rsidR="007F7A5C">
        <w:rPr>
          <w:rFonts w:cs="Arial"/>
          <w:iCs/>
          <w:lang w:eastAsia="en-US"/>
        </w:rPr>
        <w:t>.</w:t>
      </w:r>
    </w:p>
    <w:p w14:paraId="7E8D62C3" w14:textId="6F07DB07" w:rsidR="007F7A5C" w:rsidRPr="00EA75C4" w:rsidRDefault="007F7A5C" w:rsidP="001E311C">
      <w:pPr>
        <w:ind w:left="1440"/>
        <w:rPr>
          <w:rFonts w:cs="Arial"/>
          <w:b/>
          <w:iCs/>
          <w:lang w:eastAsia="en-US"/>
        </w:rPr>
      </w:pPr>
      <w:r>
        <w:rPr>
          <w:rFonts w:cs="Arial"/>
          <w:b/>
          <w:bCs/>
          <w:iCs/>
          <w:lang w:eastAsia="en-US"/>
        </w:rPr>
        <w:t>Priority 4</w:t>
      </w:r>
      <w:r w:rsidRPr="00EA75C4">
        <w:rPr>
          <w:rFonts w:cs="Arial"/>
          <w:b/>
          <w:bCs/>
          <w:iCs/>
          <w:lang w:eastAsia="en-US"/>
        </w:rPr>
        <w:t xml:space="preserve">: </w:t>
      </w:r>
      <w:r>
        <w:rPr>
          <w:rFonts w:cs="Arial"/>
          <w:b/>
          <w:bCs/>
          <w:iCs/>
          <w:lang w:eastAsia="en-US"/>
        </w:rPr>
        <w:t xml:space="preserve">Staff </w:t>
      </w:r>
      <w:r w:rsidR="000A6921">
        <w:rPr>
          <w:rFonts w:cs="Arial"/>
          <w:b/>
          <w:bCs/>
          <w:iCs/>
          <w:lang w:eastAsia="en-US"/>
        </w:rPr>
        <w:t>t</w:t>
      </w:r>
      <w:r w:rsidR="001E311C" w:rsidRPr="00EA75C4">
        <w:rPr>
          <w:rFonts w:cs="Arial"/>
          <w:b/>
          <w:bCs/>
          <w:iCs/>
          <w:lang w:eastAsia="en-US"/>
        </w:rPr>
        <w:t xml:space="preserve">raining </w:t>
      </w:r>
    </w:p>
    <w:p w14:paraId="1112C961" w14:textId="579BC6AB" w:rsidR="007F7A5C" w:rsidRPr="000A6F69" w:rsidRDefault="007F7A5C" w:rsidP="007F7A5C">
      <w:pPr>
        <w:pStyle w:val="ListParagraph"/>
        <w:ind w:left="2160"/>
        <w:rPr>
          <w:rFonts w:cs="Arial"/>
          <w:iCs/>
          <w:lang w:eastAsia="en-US"/>
        </w:rPr>
      </w:pPr>
      <w:r>
        <w:rPr>
          <w:rFonts w:cs="Arial"/>
          <w:iCs/>
          <w:lang w:eastAsia="en-US"/>
        </w:rPr>
        <w:t xml:space="preserve">Provide </w:t>
      </w:r>
      <w:r w:rsidRPr="000A6F69">
        <w:rPr>
          <w:rFonts w:cs="Arial"/>
          <w:iCs/>
          <w:lang w:eastAsia="en-US"/>
        </w:rPr>
        <w:t>effective training for frontline staff to recognise and respond to suicide risks</w:t>
      </w:r>
      <w:r>
        <w:rPr>
          <w:rFonts w:cs="Arial"/>
          <w:iCs/>
          <w:lang w:eastAsia="en-US"/>
        </w:rPr>
        <w:t>.</w:t>
      </w:r>
    </w:p>
    <w:p w14:paraId="6940902D" w14:textId="10A5B3F4" w:rsidR="005562DE" w:rsidRPr="00EA75C4" w:rsidRDefault="005562DE" w:rsidP="005562DE">
      <w:pPr>
        <w:ind w:left="1440"/>
        <w:rPr>
          <w:rFonts w:cs="Arial"/>
          <w:b/>
          <w:iCs/>
          <w:lang w:eastAsia="en-US"/>
        </w:rPr>
      </w:pPr>
      <w:r w:rsidRPr="00EA75C4">
        <w:rPr>
          <w:rFonts w:cs="Arial"/>
          <w:b/>
          <w:bCs/>
          <w:iCs/>
          <w:lang w:eastAsia="en-US"/>
        </w:rPr>
        <w:t xml:space="preserve">Priority </w:t>
      </w:r>
      <w:r w:rsidR="007F7A5C">
        <w:rPr>
          <w:rFonts w:cs="Arial"/>
          <w:b/>
          <w:bCs/>
          <w:iCs/>
          <w:lang w:eastAsia="en-US"/>
        </w:rPr>
        <w:t>5</w:t>
      </w:r>
      <w:r w:rsidRPr="00EA75C4">
        <w:rPr>
          <w:rFonts w:cs="Arial"/>
          <w:b/>
          <w:bCs/>
          <w:iCs/>
          <w:lang w:eastAsia="en-US"/>
        </w:rPr>
        <w:t>: Media</w:t>
      </w:r>
    </w:p>
    <w:p w14:paraId="6CE8021C" w14:textId="77777777" w:rsidR="005562DE" w:rsidRPr="000A6F69" w:rsidRDefault="005562DE" w:rsidP="005562DE">
      <w:pPr>
        <w:pStyle w:val="ListParagraph"/>
        <w:ind w:left="2160"/>
        <w:rPr>
          <w:rFonts w:cs="Arial"/>
          <w:iCs/>
          <w:lang w:eastAsia="en-US"/>
        </w:rPr>
      </w:pPr>
      <w:r>
        <w:rPr>
          <w:rFonts w:cs="Arial"/>
          <w:iCs/>
          <w:lang w:eastAsia="en-US"/>
        </w:rPr>
        <w:t>Foster c</w:t>
      </w:r>
      <w:r w:rsidRPr="000A6F69">
        <w:rPr>
          <w:rFonts w:cs="Arial"/>
          <w:iCs/>
          <w:lang w:eastAsia="en-US"/>
        </w:rPr>
        <w:t xml:space="preserve">lose engagement with media personnel to ensure </w:t>
      </w:r>
      <w:r>
        <w:rPr>
          <w:rFonts w:cs="Arial"/>
          <w:iCs/>
          <w:lang w:eastAsia="en-US"/>
        </w:rPr>
        <w:t xml:space="preserve">that </w:t>
      </w:r>
      <w:r w:rsidRPr="000A6F69">
        <w:rPr>
          <w:rFonts w:cs="Arial"/>
          <w:iCs/>
          <w:lang w:eastAsia="en-US"/>
        </w:rPr>
        <w:t>suicide and suicidal behaviour</w:t>
      </w:r>
      <w:r>
        <w:rPr>
          <w:rFonts w:cs="Arial"/>
          <w:iCs/>
          <w:lang w:eastAsia="en-US"/>
        </w:rPr>
        <w:t xml:space="preserve"> are reported with sensible, sensitive approaches.</w:t>
      </w:r>
    </w:p>
    <w:p w14:paraId="1BA5DE5D" w14:textId="77777777" w:rsidR="005562DE" w:rsidRDefault="005562DE" w:rsidP="005562DE">
      <w:pPr>
        <w:autoSpaceDE w:val="0"/>
        <w:autoSpaceDN w:val="0"/>
        <w:adjustRightInd w:val="0"/>
        <w:ind w:left="731"/>
        <w:rPr>
          <w:rFonts w:cs="Arial"/>
          <w:color w:val="000000"/>
        </w:rPr>
      </w:pPr>
    </w:p>
    <w:p w14:paraId="455068BB" w14:textId="77777777" w:rsidR="00535C31" w:rsidRDefault="00535C31" w:rsidP="005B24E3">
      <w:pPr>
        <w:ind w:left="720"/>
        <w:rPr>
          <w:rFonts w:cs="Arial"/>
          <w:color w:val="000000"/>
        </w:rPr>
      </w:pPr>
      <w:r w:rsidRPr="00483494">
        <w:rPr>
          <w:rFonts w:cs="Arial"/>
          <w:color w:val="000000"/>
        </w:rPr>
        <w:t>Prevention of suicide calls for working across sectors at local and national level. There is need to tackle all the factors which may increase the risk of suicide and self-harm in the communities where they occur</w:t>
      </w:r>
      <w:r w:rsidR="00937D65">
        <w:rPr>
          <w:rFonts w:cs="Arial"/>
          <w:color w:val="000000"/>
        </w:rPr>
        <w:t>,</w:t>
      </w:r>
      <w:r w:rsidRPr="00483494">
        <w:rPr>
          <w:rFonts w:cs="Arial"/>
          <w:color w:val="000000"/>
        </w:rPr>
        <w:t xml:space="preserve"> if our efforts are to be effective. Suicide prevention is most effective when it is addressed across the life course and when combined with wider prevention strategies that address improving the mental health and wellbeing of the population and the wider determinants that </w:t>
      </w:r>
      <w:r w:rsidR="00937D65">
        <w:rPr>
          <w:rFonts w:cs="Arial"/>
          <w:color w:val="000000"/>
        </w:rPr>
        <w:t>impact on health, such as</w:t>
      </w:r>
      <w:r w:rsidRPr="00483494">
        <w:rPr>
          <w:rFonts w:cs="Arial"/>
          <w:color w:val="000000"/>
        </w:rPr>
        <w:t xml:space="preserve"> employment</w:t>
      </w:r>
      <w:r>
        <w:rPr>
          <w:rFonts w:cs="Arial"/>
          <w:color w:val="000000"/>
        </w:rPr>
        <w:t>, low income</w:t>
      </w:r>
      <w:r w:rsidRPr="00483494">
        <w:rPr>
          <w:rFonts w:cs="Arial"/>
          <w:color w:val="000000"/>
        </w:rPr>
        <w:t xml:space="preserve"> and housing. </w:t>
      </w:r>
    </w:p>
    <w:p w14:paraId="38CEAAB2" w14:textId="77777777" w:rsidR="00535C31" w:rsidRPr="007D2DC7" w:rsidRDefault="00A913AA" w:rsidP="00833823">
      <w:pPr>
        <w:rPr>
          <w:rFonts w:cs="Arial"/>
          <w:color w:val="000000"/>
        </w:rPr>
      </w:pPr>
      <w:r>
        <w:rPr>
          <w:rFonts w:cs="Arial"/>
          <w:color w:val="000000"/>
        </w:rPr>
        <w:br w:type="page"/>
      </w:r>
    </w:p>
    <w:p w14:paraId="6B77438E" w14:textId="77777777" w:rsidR="00535C31" w:rsidRPr="00BB627B" w:rsidRDefault="00535C31" w:rsidP="00D11970">
      <w:pPr>
        <w:pStyle w:val="ListParagraph"/>
        <w:keepNext/>
        <w:keepLines/>
        <w:numPr>
          <w:ilvl w:val="0"/>
          <w:numId w:val="11"/>
        </w:numPr>
        <w:spacing w:before="320" w:after="0" w:line="240" w:lineRule="auto"/>
        <w:contextualSpacing w:val="0"/>
        <w:outlineLvl w:val="0"/>
        <w:rPr>
          <w:rFonts w:asciiTheme="majorHAnsi" w:eastAsiaTheme="majorEastAsia" w:hAnsiTheme="majorHAnsi" w:cstheme="majorBidi"/>
          <w:vanish/>
          <w:color w:val="3E762A" w:themeColor="accent1" w:themeShade="BF"/>
          <w:sz w:val="32"/>
          <w:szCs w:val="32"/>
          <w:lang w:eastAsia="en-US"/>
        </w:rPr>
      </w:pPr>
      <w:bookmarkStart w:id="13" w:name="top"/>
      <w:bookmarkStart w:id="14" w:name="_Toc4041698"/>
      <w:bookmarkStart w:id="15" w:name="_Toc4041751"/>
      <w:bookmarkStart w:id="16" w:name="_Toc4041798"/>
      <w:bookmarkStart w:id="17" w:name="_Toc4050606"/>
      <w:bookmarkStart w:id="18" w:name="_Toc4051348"/>
      <w:bookmarkStart w:id="19" w:name="_Toc8951051"/>
      <w:bookmarkStart w:id="20" w:name="_Toc8952374"/>
      <w:bookmarkStart w:id="21" w:name="_Toc8952764"/>
      <w:bookmarkStart w:id="22" w:name="_Toc8952824"/>
      <w:bookmarkStart w:id="23" w:name="_Toc8952884"/>
      <w:bookmarkStart w:id="24" w:name="_Toc8956825"/>
      <w:bookmarkStart w:id="25" w:name="_Toc8972115"/>
      <w:bookmarkStart w:id="26" w:name="_Toc8974481"/>
      <w:bookmarkStart w:id="27" w:name="_Toc8979048"/>
      <w:bookmarkStart w:id="28" w:name="_Toc8981539"/>
      <w:bookmarkStart w:id="29" w:name="_Toc11213849"/>
      <w:bookmarkStart w:id="30" w:name="_Toc11404241"/>
      <w:bookmarkStart w:id="31" w:name="_Toc11408807"/>
      <w:bookmarkStart w:id="32" w:name="_Toc12256119"/>
      <w:bookmarkStart w:id="33" w:name="_Toc12605853"/>
      <w:bookmarkStart w:id="34" w:name="_Toc12605908"/>
      <w:bookmarkStart w:id="35" w:name="_Toc53671487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9679712" w14:textId="77777777" w:rsidR="00535C31" w:rsidRDefault="00535C31" w:rsidP="00D11970">
      <w:pPr>
        <w:pStyle w:val="Heading1"/>
        <w:numPr>
          <w:ilvl w:val="0"/>
          <w:numId w:val="11"/>
        </w:numPr>
        <w:rPr>
          <w:lang w:eastAsia="en-US"/>
        </w:rPr>
      </w:pPr>
      <w:bookmarkStart w:id="36" w:name="_Toc4041699"/>
      <w:bookmarkStart w:id="37" w:name="_Toc12605909"/>
      <w:r>
        <w:rPr>
          <w:lang w:eastAsia="en-US"/>
        </w:rPr>
        <w:t>Introduction</w:t>
      </w:r>
      <w:bookmarkEnd w:id="35"/>
      <w:bookmarkEnd w:id="36"/>
      <w:bookmarkEnd w:id="37"/>
    </w:p>
    <w:p w14:paraId="761B6A5F" w14:textId="77777777" w:rsidR="00535C31" w:rsidRPr="00BE5BA2" w:rsidRDefault="00535C31" w:rsidP="00BE5BA2">
      <w:pPr>
        <w:rPr>
          <w:lang w:eastAsia="en-US"/>
        </w:rPr>
      </w:pPr>
    </w:p>
    <w:p w14:paraId="14CCC0BD" w14:textId="2BF4676C" w:rsidR="008976A1" w:rsidRDefault="00535C31" w:rsidP="005B24E3">
      <w:pPr>
        <w:ind w:left="720"/>
      </w:pPr>
      <w:r>
        <w:t>S</w:t>
      </w:r>
      <w:r w:rsidRPr="002932FE">
        <w:t xml:space="preserve">uicide </w:t>
      </w:r>
      <w:r>
        <w:t xml:space="preserve">refers to the act of </w:t>
      </w:r>
      <w:r w:rsidRPr="002932FE">
        <w:t>intentionally taking one’s own life</w:t>
      </w:r>
      <w:r>
        <w:t>. It is a sensitive issue, as well as a highly complex one: in its contributory factors, its impact, and its very interpretation. Today, suicide is rightly seen as a serious and significant public health issue. Worldwide, across all ages, sexes and populations, suicide ranks as the tenth most common cause of death. Throughout our lifetimes, around one person in fifteen will make at least one suicide attempt.</w:t>
      </w:r>
      <w:r>
        <w:fldChar w:fldCharType="begin" w:fldLock="1"/>
      </w:r>
      <w:r w:rsidR="00152B77">
        <w:instrText>ADDIN CSL_CITATION {"citationItems":[{"id":"ITEM-1","itemData":{"URL":"https://www.mentalhealth.org.uk/statistics/mental-health-statistics-suicide","accessed":{"date-parts":[["2019","1","2"]]},"author":[{"dropping-particle":"","family":"Mental Health Foundation","given":"","non-dropping-particle":"","parse-names":false,"suffix":""}],"id":"ITEM-1","issued":{"date-parts":[["2018"]]},"title":"Mental Health Statistics: Suicide","type":"webpage"},"uris":["http://www.mendeley.com/documents/?uuid=3ff921ca-9241-4778-b7be-05e1e0228746"]}],"mendeley":{"formattedCitation":"&lt;sup&gt;6&lt;/sup&gt;","plainTextFormattedCitation":"6","previouslyFormattedCitation":"&lt;sup&gt;6&lt;/sup&gt;"},"properties":{"noteIndex":0},"schema":"https://github.com/citation-style-language/schema/raw/master/csl-citation.json"}</w:instrText>
      </w:r>
      <w:r>
        <w:fldChar w:fldCharType="separate"/>
      </w:r>
      <w:r w:rsidR="00832BDD" w:rsidRPr="00832BDD">
        <w:rPr>
          <w:noProof/>
          <w:vertAlign w:val="superscript"/>
        </w:rPr>
        <w:t>6</w:t>
      </w:r>
      <w:r>
        <w:fldChar w:fldCharType="end"/>
      </w:r>
      <w:r>
        <w:t xml:space="preserve"> While t</w:t>
      </w:r>
      <w:r w:rsidRPr="00092A8D">
        <w:t xml:space="preserve">he number of people who take their own lives in England has </w:t>
      </w:r>
      <w:r>
        <w:t xml:space="preserve">gradually </w:t>
      </w:r>
      <w:r w:rsidRPr="00092A8D">
        <w:t>reduced in recent years</w:t>
      </w:r>
      <w:r>
        <w:t>, the overall numbers are still very significant.</w:t>
      </w:r>
      <w:r w:rsidRPr="005B5BC2">
        <w:rPr>
          <w:rFonts w:ascii="Frutiger 45 Light" w:hAnsi="Frutiger 45 Light" w:cs="Frutiger 45 Light"/>
        </w:rPr>
        <w:t xml:space="preserve"> </w:t>
      </w:r>
      <w:r>
        <w:t>Between the years of 2003-2013, 18,220 people in the UK took their own lives; nearly 6,000 suicides were recorded in 2017 alone. Three quarters of suicides are male, and for men aged 20-49 in England and Wales, it is the single most common cause of death.</w:t>
      </w:r>
      <w:r w:rsidR="00472CEF">
        <w:fldChar w:fldCharType="begin" w:fldLock="1"/>
      </w:r>
      <w:r w:rsidR="00472CEF">
        <w:instrText>ADDIN CSL_CITATION {"citationItems":[{"id":"ITEM-1","itemData":{"URL":"https://www.mentalhealth.org.uk/statistics/mental-health-statistics-suicide","accessed":{"date-parts":[["2019","1","2"]]},"author":[{"dropping-particle":"","family":"Mental Health Foundation","given":"","non-dropping-particle":"","parse-names":false,"suffix":""}],"id":"ITEM-1","issued":{"date-parts":[["2018"]]},"title":"Mental Health Statistics: Suicide","type":"webpage"},"uris":["http://www.mendeley.com/documents/?uuid=3ff921ca-9241-4778-b7be-05e1e0228746"]}],"mendeley":{"formattedCitation":"&lt;sup&gt;6&lt;/sup&gt;","plainTextFormattedCitation":"6"},"properties":{"noteIndex":0},"schema":"https://github.com/citation-style-language/schema/raw/master/csl-citation.json"}</w:instrText>
      </w:r>
      <w:r w:rsidR="00472CEF">
        <w:fldChar w:fldCharType="separate"/>
      </w:r>
      <w:r w:rsidR="00472CEF" w:rsidRPr="00472CEF">
        <w:rPr>
          <w:noProof/>
          <w:vertAlign w:val="superscript"/>
        </w:rPr>
        <w:t>6</w:t>
      </w:r>
      <w:r w:rsidR="00472CEF">
        <w:fldChar w:fldCharType="end"/>
      </w:r>
    </w:p>
    <w:p w14:paraId="0E0AE0D0" w14:textId="3EC8A129" w:rsidR="00535C31" w:rsidRDefault="00535C31" w:rsidP="005B24E3">
      <w:pPr>
        <w:ind w:left="720"/>
      </w:pPr>
      <w:r>
        <w:t>The impact of a suicide, be it completed or attempted, cannot be underestimated. It is sadly unique in the immeasurable and long-lasting pain, suffering and loss it causes to individuals, families and communities. This psychological burden is borne not only by those at risk of or attempting suicide, but by their loved ones as well. There are also significant wider economic and societal costs associated with both attempted and completed suicide; the cost of a completed suicide in the UK has been estimated at over £1.6 million.</w:t>
      </w:r>
      <w:r w:rsidRPr="001514C7">
        <w:t xml:space="preserve"> </w:t>
      </w:r>
      <w:r>
        <w:fldChar w:fldCharType="begin" w:fldLock="1"/>
      </w:r>
      <w:r w:rsidR="00152B77">
        <w:instrText>ADDIN CSL_CITATION {"citationItems":[{"id":"ITEM-1","itemData":{"URL":"https://uksobs.org/about/suicide-bereavement/how-suicide-can-affect-you/how-suicide-affects-others/","accessed":{"date-parts":[["2019","1","9"]]},"author":[{"dropping-particle":"","family":"Survivors of Bereavement by Suicide","given":"","non-dropping-particle":"","parse-names":false,"suffix":""}],"id":"ITEM-1","issued":{"date-parts":[["0"]]},"title":"How suicide affects others – Survivors of Bereavement by Suicide","type":"webpage"},"uris":["http://www.mendeley.com/documents/?uuid=78142f63-aeea-3fd1-9caa-14bcb7503d5f"]},{"id":"ITEM-2","itemData":{"DOI":"10.1027/0227-5910.29.1.38","ISBN":"2151-2396(Electronic);0227-5910(Print)","ISSN":"02275910","PMID":"7795021","abstract":"Suicide (\"the killing of one's self\") raises one crucial question: what does the manifest desire of death bring out in oneself and in others? For those providing care and support who are confronted with the voluntary death of a client or patient, the question is particularly difficult to address. Using the story of a suicide in an institution, the authors reveal the nature of defense mechanisms at play within the group of caregivers. Whether it be a traumatic daze, denial, guilt or depression, these individual and collective reactions to the event hinder the mourning process and threaten cohesion within the institution. Members of an \"institution in crisis\" must try to relieve their tensions by refraining from withdrawal, banalities, being haunted by suicide and implementing pseudo-solutions. The purpose of such an exercise is especially to avoid the cancellation or displacement of necessary thought process about the origins, implications and consequences of a suicide taking place within an institution. The authors discuss the founding principles and guidelines for group exploration of these phenomena. Without this coming-to-terms with the crisis, the authors point out that the institution could find itself in a rut where discussion focuses only on when and where things went wrong, and how it turned its back on a suffering patient.","author":[{"dropping-particle":"","family":"Cerel","given":"Julie","non-dropping-particle":"","parse-names":false,"suffix":""},{"dropping-particle":"","family":"Jordan","given":"John R.","non-dropping-particle":"","parse-names":false,"suffix":""},{"dropping-particle":"","family":"Duberstein","given":"Paul R.","non-dropping-particle":"","parse-names":false,"suffix":""}],"container-title":"Crisis","id":"ITEM-2","issued":{"date-parts":[["2008"]]},"title":"The impact of suicide on the family","type":"article"},"uris":["http://www.mendeley.com/documents/?uuid=079e5e7f-5a70-45e6-9667-066f8e578f73"]},{"id":"ITEM-3","itemData":{"ISSN":"0008-4409","author":[{"dropping-particle":"","family":"STENGEL","given":"E","non-dropping-particle":"","parse-names":false,"suffix":""}],"container-title":"Canadian Medical Association journal","id":"ITEM-3","issue":"2","issued":{"date-parts":[["1956","1","15"]]},"page":"116-120","title":"The social effects of attempted suicide","type":"article-journal","volume":"74"},"uris":["http://www.mendeley.com/documents/?uuid=589e4689-530e-4b18-a9b0-a7cab020ae8f"]},{"id":"ITEM-4","itemData":{"DOI":"10.3390/ijerph14040347","ISSN":"1660-4601","abstract":"Suicide and non-fatal suicide behavior (NFSB) are significant problems faced by most countries. The objective of this research is to quantify the economic cost of suicide and NFSB in the Australian workforce and to examine the potential impact of introducing a workplace suicide prevention intervention to reduce this burden. The analysis used the best available suicide data, a well-established costing methodology, and a proven workplace intervention. In 2014, 903 workers died by suicide, 2303 workers harmed themselves resulting in full incapacity, and 11,242 workers harmed themselves resulting in a short absence from work. The present value of the economic cost of suicide and NFSB is estimated at $6.73 billion. Our analysis suggests the economic benefit of implementing a universal workplace strategy would considerably outweigh the cost of the strategy. For every one dollar invested, the benefits would be in excess of $1.50 ($1.11-$3.07), representing a positive economic investment. All variations of the key parameter hold the positive benefit-cost ratio. Rates of suicide and NFSB are far too high in Australia and elsewhere. More needs to be done to reduce this burden. Although workplace strategies are appropriate for those employed, these interventions must be used within a multifaceted approach that reflects the complex nature of self-harming behavior.","author":[{"dropping-particle":"","family":"Kinchin","given":"Irina","non-dropping-particle":"","parse-names":false,"suffix":""},{"dropping-particle":"","family":"Doran","given":"Christopher M","non-dropping-particle":"","parse-names":false,"suffix":""}],"container-title":"International journal of environmental research and public health","id":"ITEM-4","issue":"4","issued":{"date-parts":[["2017","3","27"]]},"page":"347","publisher":"MDPI","title":"The Economic Cost of Suicide and Non-Fatal Suicide Behavior in the Australian Workforce and the Potential Impact of a Workplace Suicide Prevention Strategy","type":"article-journal","volume":"14"},"uris":["http://www.mendeley.com/documents/?uuid=060819a8-5c2f-4836-b8b3-30888da1eaad"]},{"id":"ITEM-5","itemData":{"abstract":"A new strategy intended to reduce the suicide rate and improve support for those affected by suicide. The strategy: sets out key areas for action; states what government departments will do to contribute; and brings together knowledge about groups at higher risk, effective interventions and resources to support local action.","author":[{"dropping-particle":"","family":"HM Government and Department of Health","given":"","non-dropping-particle":"","parse-names":false,"suffix":""}],"container-title":"Evidence Brief","id":"ITEM-5","issued":{"date-parts":[["2012"]]},"title":"Preventing suicide in England: A cross-government outcomes strategy to save lives","type":"report"},"uris":["http://www.mendeley.com/documents/?uuid=8557351a-57db-42ef-a2ae-e92b9889db86"]}],"mendeley":{"formattedCitation":"&lt;sup&gt;1,7–10&lt;/sup&gt;","plainTextFormattedCitation":"1,7–10","previouslyFormattedCitation":"&lt;sup&gt;1,7–10&lt;/sup&gt;"},"properties":{"noteIndex":0},"schema":"https://github.com/citation-style-language/schema/raw/master/csl-citation.json"}</w:instrText>
      </w:r>
      <w:r>
        <w:fldChar w:fldCharType="separate"/>
      </w:r>
      <w:r w:rsidR="00832BDD" w:rsidRPr="00832BDD">
        <w:rPr>
          <w:noProof/>
          <w:vertAlign w:val="superscript"/>
        </w:rPr>
        <w:t>1,7–10</w:t>
      </w:r>
      <w:r>
        <w:fldChar w:fldCharType="end"/>
      </w:r>
    </w:p>
    <w:p w14:paraId="525F5059" w14:textId="7D9A8CC6" w:rsidR="00535C31" w:rsidRDefault="00535C31" w:rsidP="005B24E3">
      <w:pPr>
        <w:ind w:left="720"/>
      </w:pPr>
      <w:r>
        <w:t xml:space="preserve">Self-harm </w:t>
      </w:r>
      <w:r w:rsidR="00EC7865">
        <w:t>describes</w:t>
      </w:r>
      <w:r>
        <w:t xml:space="preserve"> somebody intentionally damaging or injuring their </w:t>
      </w:r>
      <w:r w:rsidR="00EC7865">
        <w:t xml:space="preserve">own </w:t>
      </w:r>
      <w:r>
        <w:t>body.</w:t>
      </w:r>
      <w:r w:rsidR="00EC7865">
        <w:t xml:space="preserve"> It is closely related to suicide, but is a distinct entity in its own right: there is often a history of self-harm in completed suicides, but not all those who self-harm will attempt suicide, and not all completed suicides will have a history of self-harm.</w:t>
      </w:r>
      <w:r w:rsidR="00DF7C2B">
        <w:fldChar w:fldCharType="begin" w:fldLock="1"/>
      </w:r>
      <w:r w:rsidR="00152B77">
        <w:instrText>ADDIN CSL_CITATION {"citationItems":[{"id":"ITEM-1","itemData":{"URL":"https://uksobs.org/about/suicide-bereavement/how-suicide-can-affect-you/how-suicide-affects-others/","accessed":{"date-parts":[["2019","1","9"]]},"author":[{"dropping-particle":"","family":"Survivors of Bereavement by Suicide","given":"","non-dropping-particle":"","parse-names":false,"suffix":""}],"id":"ITEM-1","issued":{"date-parts":[["0"]]},"title":"How suicide affects others – Survivors of Bereavement by Suicide","type":"webpage"},"uris":["http://www.mendeley.com/documents/?uuid=78142f63-aeea-3fd1-9caa-14bcb7503d5f"]},{"id":"ITEM-2","itemData":{"author":[{"dropping-particle":"","family":"HM Government","given":"","non-dropping-particle":"","parse-names":false,"suffix":""}],"id":"ITEM-2","issued":{"date-parts":[["2017"]]},"title":"Government Response to the Health Select Committee’s Inquiry into Suicide Prevention","type":"article-journal"},"uris":["http://www.mendeley.com/documents/?uuid=811972b9-81b3-4338-b66a-a4ee80e34b32"]},{"id":"ITEM-3","itemData":{"author":[{"dropping-particle":"","family":"NICE","given":"","non-dropping-particle":"","parse-names":false,"suffix":""}],"id":"ITEM-3","issued":{"date-parts":[["2019"]]},"title":"Suicide prevention NICE quality standard - Draft for consultation","type":"article-journal"},"uris":["http://www.mendeley.com/documents/?uuid=c4513564-47e0-4c37-8830-7aedd84495b6"]}],"mendeley":{"formattedCitation":"&lt;sup&gt;2,7,11&lt;/sup&gt;","plainTextFormattedCitation":"2,7,11","previouslyFormattedCitation":"&lt;sup&gt;2,7,11&lt;/sup&gt;"},"properties":{"noteIndex":0},"schema":"https://github.com/citation-style-language/schema/raw/master/csl-citation.json"}</w:instrText>
      </w:r>
      <w:r w:rsidR="00DF7C2B">
        <w:fldChar w:fldCharType="separate"/>
      </w:r>
      <w:r w:rsidR="00832BDD" w:rsidRPr="00832BDD">
        <w:rPr>
          <w:noProof/>
          <w:vertAlign w:val="superscript"/>
        </w:rPr>
        <w:t>2,7,11</w:t>
      </w:r>
      <w:r w:rsidR="00DF7C2B">
        <w:fldChar w:fldCharType="end"/>
      </w:r>
      <w:r w:rsidR="00307BCB">
        <w:t xml:space="preserve"> S</w:t>
      </w:r>
      <w:r>
        <w:t>ome self-harm is driven by the desire to take one’s own life,</w:t>
      </w:r>
      <w:r w:rsidR="00307BCB">
        <w:t xml:space="preserve"> but self-harm</w:t>
      </w:r>
      <w:r>
        <w:t xml:space="preserve"> can also be a way of coping with, or expressing, overwhelming emotional distress.</w:t>
      </w:r>
      <w:r>
        <w:fldChar w:fldCharType="begin" w:fldLock="1"/>
      </w:r>
      <w:r w:rsidR="00152B77">
        <w:instrText>ADDIN CSL_CITATION {"citationItems":[{"id":"ITEM-1","itemData":{"author":[{"dropping-particle":"","family":"Royal College of Psychiatrists","given":"","non-dropping-particle":"","parse-names":false,"suffix":""}],"id":"ITEM-1","issued":{"date-parts":[["2010"]]},"title":"Self-harm, suicide and risk: a summary","type":"article-journal"},"uris":["http://www.mendeley.com/documents/?uuid=ce569ffd-12ed-4ea0-90e7-212ebde242a2"]},{"id":"ITEM-2","itemData":{"abstract":"the ground, including the implementation of the National Institute for Health and Clinical Excellence (NICE) guidelines on self-harm (National Collaborating Centre for Mental Health, 2004). This report is the second in the Royal College of Psychiatrists’ programme of work on the broad issue of risk. The College report Rethinking Risk to Others was published in July 2008 (Royal College of Psychiatrists, 2008a) and a new Working Group was set up under the chairmanship of John, Lord Alderdice, to examine risk, self-harm and suicide. This clinical issue is an integral part of the role of the psychiatrist in ensuring the good care and treatment of patients. Our central theme is that the needs, care, well-being and individual human dilemma of the person who harms themselves should be at the heart of what we as clinicians do. Public health policy has a vital role to play and psychiatrists must be involved and not leave these crucial political and managerial decisions to those who are not professionally equipped to appreciate the complexities of self-harm and suicide. But we must never forget that we are not just dealing with social phenomena but with people who are often at, and beyond the limit of what they can emotionally endure. Their aggressive acts towards themselves can be difficult to understand and frustrating to address, but this is precisely why psychiatrists need to be involved to bring clarity to the differing causes for the self-destructive ways in which people act and to assist in managing the problems for the people concerned, including family, friends and professional carers, who sometimes find themselves at the end of their tether in the face of such puzzling and destructive behaviour. Royal College of Psychiatrists 5","author":[{"dropping-particle":"","family":"Royal College of Psychiatrists","given":"","non-dropping-particle":"","parse-names":false,"suffix":""}],"container-title":"College Report CR158","id":"ITEM-2","issued":{"date-parts":[["2010"]]},"title":"Self-harm, suicide and risk : helping people who self-harm","type":"report"},"uris":["http://www.mendeley.com/documents/?uuid=72386089-706f-46fd-a09e-a859e8c8ad3b"]}],"mendeley":{"formattedCitation":"&lt;sup&gt;12,13&lt;/sup&gt;","plainTextFormattedCitation":"12,13","previouslyFormattedCitation":"&lt;sup&gt;12,13&lt;/sup&gt;"},"properties":{"noteIndex":0},"schema":"https://github.com/citation-style-language/schema/raw/master/csl-citation.json"}</w:instrText>
      </w:r>
      <w:r>
        <w:fldChar w:fldCharType="separate"/>
      </w:r>
      <w:r w:rsidR="00832BDD" w:rsidRPr="00832BDD">
        <w:rPr>
          <w:noProof/>
          <w:vertAlign w:val="superscript"/>
        </w:rPr>
        <w:t>12,13</w:t>
      </w:r>
      <w:r>
        <w:fldChar w:fldCharType="end"/>
      </w:r>
      <w:r>
        <w:t xml:space="preserve"> </w:t>
      </w:r>
      <w:r w:rsidR="00307BCB">
        <w:t>Both</w:t>
      </w:r>
      <w:r>
        <w:t xml:space="preserve"> suicide </w:t>
      </w:r>
      <w:r w:rsidR="00307BCB">
        <w:t xml:space="preserve">and </w:t>
      </w:r>
      <w:r>
        <w:t>self-harm are very closely linked to mental distress. Self-harm is one of many well-recognised risk factors for suicide</w:t>
      </w:r>
      <w:r w:rsidR="00307BCB">
        <w:t>, although</w:t>
      </w:r>
      <w:r>
        <w:t xml:space="preserve"> </w:t>
      </w:r>
      <w:r w:rsidR="00307BCB">
        <w:t>m</w:t>
      </w:r>
      <w:r>
        <w:t xml:space="preserve">ental health disorders </w:t>
      </w:r>
      <w:r w:rsidR="00307BCB">
        <w:t xml:space="preserve">in general </w:t>
      </w:r>
      <w:r>
        <w:t>are the most common and significant risk, with up to 90% of people taking their own lives suffering from such a disorder. As well as this, there are also wider personal, social and environmental stressors, including substance abuse and genetics.</w:t>
      </w:r>
      <w:r>
        <w:fldChar w:fldCharType="begin" w:fldLock="1"/>
      </w:r>
      <w:r w:rsidR="00152B77">
        <w:instrText>ADDIN CSL_CITATION {"citationItems":[{"id":"ITEM-1","itemData":{"author":[{"dropping-particle":"","family":"Royal College of Psychiatrists","given":"","non-dropping-particle":"","parse-names":false,"suffix":""}],"id":"ITEM-1","issued":{"date-parts":[["2010"]]},"title":"Self-harm, suicide and risk: a summary","type":"article-journal"},"uris":["http://www.mendeley.com/documents/?uuid=ce569ffd-12ed-4ea0-90e7-212ebde242a2"]}],"mendeley":{"formattedCitation":"&lt;sup&gt;12&lt;/sup&gt;","plainTextFormattedCitation":"12","previouslyFormattedCitation":"&lt;sup&gt;12&lt;/sup&gt;"},"properties":{"noteIndex":0},"schema":"https://github.com/citation-style-language/schema/raw/master/csl-citation.json"}</w:instrText>
      </w:r>
      <w:r>
        <w:fldChar w:fldCharType="separate"/>
      </w:r>
      <w:r w:rsidR="00832BDD" w:rsidRPr="00832BDD">
        <w:rPr>
          <w:noProof/>
          <w:vertAlign w:val="superscript"/>
        </w:rPr>
        <w:t>12</w:t>
      </w:r>
      <w:r>
        <w:fldChar w:fldCharType="end"/>
      </w:r>
    </w:p>
    <w:p w14:paraId="2D9A366F" w14:textId="01A42564" w:rsidR="00535C31" w:rsidRDefault="00535C31" w:rsidP="005B24E3">
      <w:pPr>
        <w:ind w:left="720"/>
      </w:pPr>
      <w:r>
        <w:t>Despite the size of the problem, its tragic cost, and its inherently preventable nature, efforts to address suicide are not always well-recognised or supported. There remains significant stigma, often contributing a lack of willingness to engage.</w:t>
      </w:r>
      <w:r w:rsidRPr="009C6552">
        <w:rPr>
          <w:rFonts w:cs="Arial"/>
          <w:lang w:eastAsia="en-US"/>
        </w:rPr>
        <w:t xml:space="preserve"> </w:t>
      </w:r>
      <w:r>
        <w:rPr>
          <w:rFonts w:cs="Arial"/>
          <w:lang w:eastAsia="en-US"/>
        </w:rPr>
        <w:t xml:space="preserve">For these and other reasons, preventing suicide is well </w:t>
      </w:r>
      <w:r w:rsidRPr="00092A8D">
        <w:rPr>
          <w:rFonts w:cs="Arial"/>
          <w:lang w:eastAsia="en-US"/>
        </w:rPr>
        <w:t>acknowledged to be a complex challenge</w:t>
      </w:r>
      <w:r>
        <w:rPr>
          <w:rFonts w:cs="Arial"/>
          <w:lang w:eastAsia="en-US"/>
        </w:rPr>
        <w:t>.</w:t>
      </w:r>
      <w:r>
        <w:fldChar w:fldCharType="begin" w:fldLock="1"/>
      </w:r>
      <w:r w:rsidR="00152B77">
        <w:instrText>ADDIN CSL_CITATION {"citationItems":[{"id":"ITEM-1","itemData":{"ISBN":"978-1-62100-323-6 (Hardcover); 978-1-62100-378-6 (PDF)","ISSN":"03535053","PMID":"29283986","abstract":"Although suicide stigma runs deep in our collective roots, there have been dramatic changes in societal responses to people who attempt or commit suicide. Religious condemnation, repression, brutality and criminal prosecution have gradually given way to a world-view that understands suicide as a catastrophic outcome of a mental illness with multiple biopsychosocial determinants. Yet, the long journey from sin to science has failed to eliminate the stigma of suicide. Suicide stigma remains a key barrier to care and an important community level risk factor for premature death. Reducing suicide stigma through community level, system level, and individual level programs has the potential to reduce suicide deaths by promoting early detection, appropriate treatment and recovery supports. (PsycINFO Database Record (c) 2014 APA, all rights reserved)","author":[{"dropping-particle":"","family":"Kučukalić","given":"Sabina","non-dropping-particle":"","parse-names":false,"suffix":""},{"dropping-particle":"","family":"Kučukalić","given":"Abdulah","non-dropping-particle":"","parse-names":false,"suffix":""}],"container-title":"Psychiatria Danubina","id":"ITEM-1","issued":{"date-parts":[["2017"]]},"title":"Stigma and Suicide","type":"paper-conference"},"uris":["http://www.mendeley.com/documents/?uuid=fb21f176-8eb3-41d6-8602-4c2a8570ebe3"]}],"mendeley":{"formattedCitation":"&lt;sup&gt;14&lt;/sup&gt;","plainTextFormattedCitation":"14","previouslyFormattedCitation":"&lt;sup&gt;14&lt;/sup&gt;"},"properties":{"noteIndex":0},"schema":"https://github.com/citation-style-language/schema/raw/master/csl-citation.json"}</w:instrText>
      </w:r>
      <w:r>
        <w:fldChar w:fldCharType="separate"/>
      </w:r>
      <w:r w:rsidR="00832BDD" w:rsidRPr="00832BDD">
        <w:rPr>
          <w:noProof/>
          <w:vertAlign w:val="superscript"/>
        </w:rPr>
        <w:t>14</w:t>
      </w:r>
      <w:r>
        <w:fldChar w:fldCharType="end"/>
      </w:r>
    </w:p>
    <w:p w14:paraId="1026FA79" w14:textId="77777777" w:rsidR="00535C31" w:rsidRDefault="00535C31" w:rsidP="005B24E3">
      <w:pPr>
        <w:ind w:left="720"/>
        <w:rPr>
          <w:rFonts w:cs="Arial"/>
          <w:lang w:eastAsia="en-US"/>
        </w:rPr>
      </w:pPr>
      <w:r>
        <w:t>Suicide prevention strategies are a means by which organisations and partnerships can set out their commitment and intent towards reducing suicide rates in a defined population</w:t>
      </w:r>
      <w:r w:rsidRPr="00092A8D">
        <w:rPr>
          <w:rFonts w:cs="Arial"/>
          <w:lang w:eastAsia="en-US"/>
        </w:rPr>
        <w:t xml:space="preserve">. This </w:t>
      </w:r>
      <w:r>
        <w:rPr>
          <w:rFonts w:cs="Arial"/>
          <w:lang w:eastAsia="en-US"/>
        </w:rPr>
        <w:t>strategy</w:t>
      </w:r>
      <w:r w:rsidRPr="00092A8D">
        <w:rPr>
          <w:rFonts w:cs="Arial"/>
          <w:lang w:eastAsia="en-US"/>
        </w:rPr>
        <w:t xml:space="preserve"> is intended to outline </w:t>
      </w:r>
      <w:r>
        <w:rPr>
          <w:rFonts w:cs="Arial"/>
          <w:lang w:eastAsia="en-US"/>
        </w:rPr>
        <w:t>our</w:t>
      </w:r>
      <w:r w:rsidRPr="00092A8D">
        <w:rPr>
          <w:rFonts w:cs="Arial"/>
          <w:lang w:eastAsia="en-US"/>
        </w:rPr>
        <w:t xml:space="preserve"> local approach to suicide prevention</w:t>
      </w:r>
      <w:r>
        <w:rPr>
          <w:rFonts w:cs="Arial"/>
          <w:lang w:eastAsia="en-US"/>
        </w:rPr>
        <w:t>. It applies to all ages and all groups</w:t>
      </w:r>
      <w:r w:rsidRPr="00900E07">
        <w:rPr>
          <w:rFonts w:cs="Arial"/>
          <w:lang w:eastAsia="en-US"/>
        </w:rPr>
        <w:t>.</w:t>
      </w:r>
      <w:r>
        <w:rPr>
          <w:rFonts w:cs="Arial"/>
          <w:lang w:eastAsia="en-US"/>
        </w:rPr>
        <w:t xml:space="preserve"> It recognises not only the difficulties, but the opportunities that exist and the</w:t>
      </w:r>
      <w:r w:rsidRPr="00092A8D">
        <w:rPr>
          <w:rFonts w:cs="Arial"/>
          <w:lang w:eastAsia="en-US"/>
        </w:rPr>
        <w:t xml:space="preserve"> contributions that can be made acr</w:t>
      </w:r>
      <w:r>
        <w:rPr>
          <w:rFonts w:cs="Arial"/>
          <w:lang w:eastAsia="en-US"/>
        </w:rPr>
        <w:t>oss all sectors of society. The strategy</w:t>
      </w:r>
      <w:r w:rsidRPr="00092A8D">
        <w:rPr>
          <w:rFonts w:cs="Arial"/>
          <w:lang w:eastAsia="en-US"/>
        </w:rPr>
        <w:t xml:space="preserve"> draws on</w:t>
      </w:r>
      <w:r>
        <w:rPr>
          <w:rFonts w:cs="Arial"/>
          <w:lang w:eastAsia="en-US"/>
        </w:rPr>
        <w:t xml:space="preserve"> </w:t>
      </w:r>
      <w:r w:rsidRPr="00092A8D">
        <w:rPr>
          <w:rFonts w:cs="Arial"/>
          <w:lang w:eastAsia="en-US"/>
        </w:rPr>
        <w:t>local experience and expertise</w:t>
      </w:r>
      <w:r>
        <w:rPr>
          <w:rFonts w:cs="Arial"/>
          <w:lang w:eastAsia="en-US"/>
        </w:rPr>
        <w:t>, as well as</w:t>
      </w:r>
      <w:r w:rsidRPr="00092A8D">
        <w:rPr>
          <w:rFonts w:cs="Arial"/>
          <w:lang w:eastAsia="en-US"/>
        </w:rPr>
        <w:t xml:space="preserve"> </w:t>
      </w:r>
      <w:r>
        <w:rPr>
          <w:rFonts w:cs="Arial"/>
          <w:lang w:eastAsia="en-US"/>
        </w:rPr>
        <w:t xml:space="preserve">on </w:t>
      </w:r>
      <w:r w:rsidRPr="00092A8D">
        <w:rPr>
          <w:rFonts w:cs="Arial"/>
          <w:lang w:eastAsia="en-US"/>
        </w:rPr>
        <w:t xml:space="preserve">national </w:t>
      </w:r>
      <w:r>
        <w:rPr>
          <w:rFonts w:cs="Arial"/>
          <w:lang w:eastAsia="en-US"/>
        </w:rPr>
        <w:t xml:space="preserve">policy, </w:t>
      </w:r>
      <w:r w:rsidRPr="00092A8D">
        <w:rPr>
          <w:rFonts w:cs="Arial"/>
          <w:lang w:eastAsia="en-US"/>
        </w:rPr>
        <w:t>re</w:t>
      </w:r>
      <w:r>
        <w:rPr>
          <w:rFonts w:cs="Arial"/>
          <w:lang w:eastAsia="en-US"/>
        </w:rPr>
        <w:t>search evidence, and guidance.</w:t>
      </w:r>
    </w:p>
    <w:p w14:paraId="4263A5A2" w14:textId="77777777" w:rsidR="00535C31" w:rsidRPr="00092A8D" w:rsidRDefault="00535C31" w:rsidP="00BE5BA2">
      <w:pPr>
        <w:rPr>
          <w:rFonts w:cs="Arial"/>
          <w:lang w:eastAsia="en-US"/>
        </w:rPr>
      </w:pPr>
    </w:p>
    <w:p w14:paraId="03D6221B" w14:textId="77777777" w:rsidR="00535C31" w:rsidRDefault="00535C31" w:rsidP="009F4F44">
      <w:pPr>
        <w:rPr>
          <w:rFonts w:cs="Arial"/>
          <w:lang w:eastAsia="en-US"/>
        </w:rPr>
      </w:pPr>
    </w:p>
    <w:p w14:paraId="48E708A6" w14:textId="77777777" w:rsidR="00535C31" w:rsidRPr="002420B7" w:rsidRDefault="00535C31" w:rsidP="00D11970">
      <w:pPr>
        <w:pStyle w:val="Heading1"/>
        <w:numPr>
          <w:ilvl w:val="0"/>
          <w:numId w:val="11"/>
        </w:numPr>
        <w:rPr>
          <w:lang w:eastAsia="en-US"/>
        </w:rPr>
      </w:pPr>
      <w:bookmarkStart w:id="38" w:name="_Toc536714876"/>
      <w:bookmarkStart w:id="39" w:name="_Toc4041700"/>
      <w:bookmarkStart w:id="40" w:name="_Toc12605910"/>
      <w:r>
        <w:rPr>
          <w:lang w:eastAsia="en-US"/>
        </w:rPr>
        <w:t>History of the Strategy</w:t>
      </w:r>
      <w:bookmarkEnd w:id="38"/>
      <w:bookmarkEnd w:id="39"/>
      <w:bookmarkEnd w:id="40"/>
    </w:p>
    <w:p w14:paraId="6243B3E6" w14:textId="77777777" w:rsidR="00535C31" w:rsidRDefault="00535C31" w:rsidP="009F4F44">
      <w:pPr>
        <w:rPr>
          <w:rFonts w:cs="Arial"/>
          <w:lang w:eastAsia="en-US"/>
        </w:rPr>
      </w:pPr>
    </w:p>
    <w:p w14:paraId="5A597876" w14:textId="77777777" w:rsidR="00535C31" w:rsidRDefault="00535C31" w:rsidP="005B24E3">
      <w:pPr>
        <w:ind w:left="720"/>
        <w:rPr>
          <w:rFonts w:cs="Arial"/>
          <w:lang w:eastAsia="en-US"/>
        </w:rPr>
      </w:pPr>
      <w:r>
        <w:rPr>
          <w:rFonts w:cs="Arial"/>
          <w:lang w:eastAsia="en-US"/>
        </w:rPr>
        <w:t xml:space="preserve">In recent decades, suicide prevention has developed considerably as concerns around suicide rates have intensified. In England, since September 2012, there has been an integrated national Government strategy, </w:t>
      </w:r>
      <w:r w:rsidRPr="00B06321">
        <w:rPr>
          <w:rFonts w:cs="Arial"/>
          <w:i/>
          <w:lang w:eastAsia="en-US"/>
        </w:rPr>
        <w:t>Preventing Suicide in England: a cross-government outcomes strategy to save lives.</w:t>
      </w:r>
      <w:r>
        <w:rPr>
          <w:rFonts w:cs="Arial"/>
          <w:lang w:eastAsia="en-US"/>
        </w:rPr>
        <w:fldChar w:fldCharType="begin" w:fldLock="1"/>
      </w:r>
      <w:r w:rsidR="00872E1A">
        <w:rPr>
          <w:rFonts w:cs="Arial"/>
          <w:lang w:eastAsia="en-US"/>
        </w:rPr>
        <w:instrText>ADDIN CSL_CITATION {"citationItems":[{"id":"ITEM-1","itemData":{"abstract":"A new strategy intended to reduce the suicide rate and improve support for those affected by suicide. The strategy: sets out key areas for action; states what government departments will do to contribute; and brings together knowledge about groups at higher risk, effective interventions and resources to support local action.","author":[{"dropping-particle":"","family":"HM Government and Department of Health","given":"","non-dropping-particle":"","parse-names":false,"suffix":""}],"container-title":"Evidence Brief","id":"ITEM-1","issued":{"date-parts":[["2012"]]},"title":"Preventing suicide in England: A cross-government outcomes strategy to save lives","type":"report"},"uris":["http://www.mendeley.com/documents/?uuid=8557351a-57db-42ef-a2ae-e92b9889db86"]}],"mendeley":{"formattedCitation":"&lt;sup&gt;1&lt;/sup&gt;","plainTextFormattedCitation":"1","previouslyFormattedCitation":"&lt;sup&gt;1&lt;/sup&gt;"},"properties":{"noteIndex":0},"schema":"https://github.com/citation-style-language/schema/raw/master/csl-citation.json"}</w:instrText>
      </w:r>
      <w:r>
        <w:rPr>
          <w:rFonts w:cs="Arial"/>
          <w:lang w:eastAsia="en-US"/>
        </w:rPr>
        <w:fldChar w:fldCharType="separate"/>
      </w:r>
      <w:r w:rsidR="00872E1A" w:rsidRPr="00872E1A">
        <w:rPr>
          <w:rFonts w:cs="Arial"/>
          <w:noProof/>
          <w:vertAlign w:val="superscript"/>
          <w:lang w:eastAsia="en-US"/>
        </w:rPr>
        <w:t>1</w:t>
      </w:r>
      <w:r>
        <w:rPr>
          <w:rFonts w:cs="Arial"/>
          <w:lang w:eastAsia="en-US"/>
        </w:rPr>
        <w:fldChar w:fldCharType="end"/>
      </w:r>
      <w:r>
        <w:rPr>
          <w:rFonts w:cs="Arial"/>
          <w:lang w:eastAsia="en-US"/>
        </w:rPr>
        <w:t xml:space="preserve"> This built on a previous Government strategy, established in 2002, which was more limited and in particular did not acknowledge the need to operate at a cross-Government level. </w:t>
      </w:r>
    </w:p>
    <w:p w14:paraId="356F3503" w14:textId="77777777" w:rsidR="00535C31" w:rsidRDefault="00535C31" w:rsidP="005B24E3">
      <w:pPr>
        <w:ind w:left="720"/>
        <w:rPr>
          <w:rFonts w:cs="Arial"/>
          <w:lang w:eastAsia="en-US"/>
        </w:rPr>
      </w:pPr>
      <w:r w:rsidRPr="00092A8D">
        <w:rPr>
          <w:rFonts w:cs="Arial"/>
          <w:lang w:eastAsia="en-US"/>
        </w:rPr>
        <w:t>In 2009, Nottinghamshire</w:t>
      </w:r>
      <w:r>
        <w:rPr>
          <w:rFonts w:cs="Arial"/>
          <w:lang w:eastAsia="en-US"/>
        </w:rPr>
        <w:t xml:space="preserve"> County, Bassetlaw</w:t>
      </w:r>
      <w:r w:rsidRPr="00092A8D">
        <w:rPr>
          <w:rFonts w:cs="Arial"/>
          <w:lang w:eastAsia="en-US"/>
        </w:rPr>
        <w:t xml:space="preserve"> and Nottingham City Primary Care Trusts (PCT) produced a joint suicide prevention strategy for the period 2009-2012</w:t>
      </w:r>
      <w:r>
        <w:rPr>
          <w:rFonts w:cs="Arial"/>
          <w:lang w:eastAsia="en-US"/>
        </w:rPr>
        <w:t xml:space="preserve">. </w:t>
      </w:r>
      <w:r w:rsidRPr="00092A8D">
        <w:rPr>
          <w:rFonts w:cs="Arial"/>
          <w:lang w:eastAsia="en-US"/>
        </w:rPr>
        <w:t xml:space="preserve">This placed emphasis on achieving the </w:t>
      </w:r>
      <w:r>
        <w:rPr>
          <w:rFonts w:cs="Arial"/>
          <w:lang w:eastAsia="en-US"/>
        </w:rPr>
        <w:t xml:space="preserve">prior </w:t>
      </w:r>
      <w:r w:rsidRPr="00F362F1">
        <w:rPr>
          <w:rFonts w:cs="Arial"/>
          <w:i/>
          <w:lang w:eastAsia="en-US"/>
        </w:rPr>
        <w:t>Our Healthier Nati</w:t>
      </w:r>
      <w:r w:rsidRPr="00177B74">
        <w:rPr>
          <w:rFonts w:cs="Arial"/>
          <w:i/>
          <w:lang w:eastAsia="en-US"/>
        </w:rPr>
        <w:t>on</w:t>
      </w:r>
      <w:r w:rsidRPr="00092A8D">
        <w:rPr>
          <w:rFonts w:cs="Arial"/>
          <w:lang w:eastAsia="en-US"/>
        </w:rPr>
        <w:t xml:space="preserve"> target of reducing suicide by one fifth by 2010. </w:t>
      </w:r>
    </w:p>
    <w:p w14:paraId="06518E62" w14:textId="28B5B9AE" w:rsidR="00535C31" w:rsidRDefault="00535C31" w:rsidP="00DE7C4B">
      <w:pPr>
        <w:ind w:left="720"/>
        <w:rPr>
          <w:rFonts w:cs="Arial"/>
          <w:lang w:eastAsia="en-US"/>
        </w:rPr>
      </w:pPr>
      <w:r>
        <w:rPr>
          <w:rFonts w:cs="Arial"/>
          <w:lang w:eastAsia="en-US"/>
        </w:rPr>
        <w:t>In 2015, Nottingham City and County Councils each produced individual but jointly-researched Suicide Prevention Strategies (2015-2018).</w:t>
      </w:r>
      <w:r>
        <w:rPr>
          <w:rFonts w:cs="Arial"/>
          <w:lang w:eastAsia="en-US"/>
        </w:rPr>
        <w:fldChar w:fldCharType="begin" w:fldLock="1"/>
      </w:r>
      <w:r w:rsidR="00152B77">
        <w:rPr>
          <w:rFonts w:cs="Arial"/>
          <w:lang w:eastAsia="en-US"/>
        </w:rPr>
        <w:instrText>ADDIN CSL_CITATION {"citationItems":[{"id":"ITEM-1","itemData":{"author":[{"dropping-particle":"","family":"Eves","given":"Gary","non-dropping-particle":"","parse-names":false,"suffix":""},{"dropping-particle":"","family":"Berryman","given":"Andrew","non-dropping-particle":"","parse-names":false,"suffix":""},{"dropping-particle":"","family":"Reading","given":"Charlotte","non-dropping-particle":"","parse-names":false,"suffix":""},{"dropping-particle":"","family":"Reedy","given":"Liz","non-dropping-particle":"","parse-names":false,"suffix":""},{"dropping-particle":"","family":"Mcadam","given":"Melanie","non-dropping-particle":"","parse-names":false,"suffix":""},{"dropping-particle":"","family":"Shanley","given":"James","non-dropping-particle":"","parse-names":false,"suffix":""},{"dropping-particle":"","family":"Crowder","given":"Robert","non-dropping-particle":"","parse-names":false,"suffix":""}],"id":"ITEM-1","issue":"December 2014","issued":{"date-parts":[["2018"]]},"title":"Nottinghamshire Suicide Prevention Framework for Action","type":"article-journal"},"uris":["http://www.mendeley.com/documents/?uuid=801e1e56-8918-4535-b845-5040f6407d69"]},{"id":"ITEM-2","itemData":{"author":[{"dropping-particle":"","family":"Nottingham City Public Health; Nottinghamshire and Nottingham City Suicide prevention steering group","given":"","non-dropping-particle":"","parse-names":false,"suffix":""}],"id":"ITEM-2","issue":"December 2014","issued":{"date-parts":[["2014"]]},"title":"Nottingham City Suicide Prevention Strategy 2015-2018","type":"article-journal"},"uris":["http://www.mendeley.com/documents/?uuid=63f2bde8-0da8-4fac-b1c3-98dda826f939"]}],"mendeley":{"formattedCitation":"&lt;sup&gt;15,16&lt;/sup&gt;","plainTextFormattedCitation":"15,16","previouslyFormattedCitation":"&lt;sup&gt;15,16&lt;/sup&gt;"},"properties":{"noteIndex":0},"schema":"https://github.com/citation-style-language/schema/raw/master/csl-citation.json"}</w:instrText>
      </w:r>
      <w:r>
        <w:rPr>
          <w:rFonts w:cs="Arial"/>
          <w:lang w:eastAsia="en-US"/>
        </w:rPr>
        <w:fldChar w:fldCharType="separate"/>
      </w:r>
      <w:r w:rsidR="00832BDD" w:rsidRPr="00832BDD">
        <w:rPr>
          <w:rFonts w:cs="Arial"/>
          <w:noProof/>
          <w:vertAlign w:val="superscript"/>
          <w:lang w:eastAsia="en-US"/>
        </w:rPr>
        <w:t>15,16</w:t>
      </w:r>
      <w:r>
        <w:rPr>
          <w:rFonts w:cs="Arial"/>
          <w:lang w:eastAsia="en-US"/>
        </w:rPr>
        <w:fldChar w:fldCharType="end"/>
      </w:r>
      <w:r w:rsidRPr="00DE7C4B">
        <w:rPr>
          <w:rFonts w:cs="Arial"/>
          <w:lang w:eastAsia="en-US"/>
        </w:rPr>
        <w:t xml:space="preserve"> </w:t>
      </w:r>
      <w:r>
        <w:rPr>
          <w:rFonts w:cs="Arial"/>
          <w:lang w:eastAsia="en-US"/>
        </w:rPr>
        <w:t>These strategies</w:t>
      </w:r>
      <w:r w:rsidRPr="00986B6D">
        <w:rPr>
          <w:rFonts w:cs="Arial"/>
          <w:lang w:eastAsia="en-US"/>
        </w:rPr>
        <w:t xml:space="preserve"> </w:t>
      </w:r>
      <w:r>
        <w:rPr>
          <w:rFonts w:cs="Arial"/>
          <w:lang w:eastAsia="en-US"/>
        </w:rPr>
        <w:t xml:space="preserve">both </w:t>
      </w:r>
      <w:r w:rsidRPr="00986B6D">
        <w:rPr>
          <w:rFonts w:cs="Arial"/>
          <w:lang w:eastAsia="en-US"/>
        </w:rPr>
        <w:t>include</w:t>
      </w:r>
      <w:r>
        <w:rPr>
          <w:rFonts w:cs="Arial"/>
          <w:lang w:eastAsia="en-US"/>
        </w:rPr>
        <w:t>d</w:t>
      </w:r>
      <w:r w:rsidRPr="00986B6D">
        <w:rPr>
          <w:rFonts w:cs="Arial"/>
          <w:lang w:eastAsia="en-US"/>
        </w:rPr>
        <w:t xml:space="preserve"> </w:t>
      </w:r>
      <w:r>
        <w:rPr>
          <w:rFonts w:cs="Arial"/>
          <w:lang w:eastAsia="en-US"/>
        </w:rPr>
        <w:t xml:space="preserve">the same </w:t>
      </w:r>
      <w:r w:rsidRPr="00986B6D">
        <w:rPr>
          <w:rFonts w:cs="Arial"/>
          <w:lang w:eastAsia="en-US"/>
        </w:rPr>
        <w:t xml:space="preserve">five priority areas for action to reduce the incidence of suicide. </w:t>
      </w:r>
    </w:p>
    <w:p w14:paraId="01CFF45C" w14:textId="139409EB" w:rsidR="00535C31" w:rsidRPr="00092A8D" w:rsidRDefault="00535C31" w:rsidP="005B24E3">
      <w:pPr>
        <w:ind w:left="720"/>
        <w:rPr>
          <w:rFonts w:cs="Arial"/>
          <w:lang w:eastAsia="en-US"/>
        </w:rPr>
      </w:pPr>
      <w:r>
        <w:rPr>
          <w:rFonts w:cs="Arial"/>
          <w:lang w:eastAsia="en-US"/>
        </w:rPr>
        <w:t>This 2019-</w:t>
      </w:r>
      <w:r w:rsidR="002F05FD">
        <w:rPr>
          <w:rFonts w:cs="Arial"/>
          <w:lang w:eastAsia="en-US"/>
        </w:rPr>
        <w:t>2023</w:t>
      </w:r>
      <w:r w:rsidR="002F05FD" w:rsidRPr="00092A8D">
        <w:rPr>
          <w:rFonts w:cs="Arial"/>
          <w:lang w:eastAsia="en-US"/>
        </w:rPr>
        <w:t xml:space="preserve"> </w:t>
      </w:r>
      <w:r w:rsidRPr="00092A8D">
        <w:rPr>
          <w:rFonts w:cs="Arial"/>
          <w:lang w:eastAsia="en-US"/>
        </w:rPr>
        <w:t xml:space="preserve">strategy provides an update on the </w:t>
      </w:r>
      <w:r>
        <w:rPr>
          <w:rFonts w:cs="Arial"/>
          <w:lang w:eastAsia="en-US"/>
        </w:rPr>
        <w:t>previous strategy, and drives the ongoing suicide</w:t>
      </w:r>
      <w:r w:rsidRPr="00092A8D">
        <w:rPr>
          <w:rFonts w:cs="Arial"/>
          <w:lang w:eastAsia="en-US"/>
        </w:rPr>
        <w:t xml:space="preserve"> prevention wor</w:t>
      </w:r>
      <w:r>
        <w:rPr>
          <w:rFonts w:cs="Arial"/>
          <w:lang w:eastAsia="en-US"/>
        </w:rPr>
        <w:t>k which has been carried out across</w:t>
      </w:r>
      <w:r w:rsidRPr="00092A8D">
        <w:rPr>
          <w:rFonts w:cs="Arial"/>
          <w:lang w:eastAsia="en-US"/>
        </w:rPr>
        <w:t xml:space="preserve"> Nottingham </w:t>
      </w:r>
      <w:r>
        <w:rPr>
          <w:rFonts w:cs="Arial"/>
          <w:lang w:eastAsia="en-US"/>
        </w:rPr>
        <w:t>and Nottinghamshire</w:t>
      </w:r>
      <w:r w:rsidRPr="00092A8D">
        <w:rPr>
          <w:rFonts w:cs="Arial"/>
          <w:lang w:eastAsia="en-US"/>
        </w:rPr>
        <w:t xml:space="preserve"> since 2009</w:t>
      </w:r>
      <w:r>
        <w:rPr>
          <w:rFonts w:cs="Arial"/>
          <w:lang w:eastAsia="en-US"/>
        </w:rPr>
        <w:t xml:space="preserve">, while </w:t>
      </w:r>
      <w:r w:rsidRPr="00092A8D">
        <w:rPr>
          <w:rFonts w:cs="Arial"/>
          <w:lang w:eastAsia="en-US"/>
        </w:rPr>
        <w:t>reflect</w:t>
      </w:r>
      <w:r>
        <w:rPr>
          <w:rFonts w:cs="Arial"/>
          <w:lang w:eastAsia="en-US"/>
        </w:rPr>
        <w:t>ing</w:t>
      </w:r>
      <w:r w:rsidRPr="00092A8D">
        <w:rPr>
          <w:rFonts w:cs="Arial"/>
          <w:lang w:eastAsia="en-US"/>
        </w:rPr>
        <w:t xml:space="preserve"> new </w:t>
      </w:r>
      <w:r>
        <w:rPr>
          <w:rFonts w:cs="Arial"/>
          <w:lang w:eastAsia="en-US"/>
        </w:rPr>
        <w:t xml:space="preserve">and updated </w:t>
      </w:r>
      <w:r w:rsidRPr="00092A8D">
        <w:rPr>
          <w:rFonts w:cs="Arial"/>
          <w:lang w:eastAsia="en-US"/>
        </w:rPr>
        <w:t>priorities and guidance.</w:t>
      </w:r>
    </w:p>
    <w:p w14:paraId="2FD07AEA" w14:textId="632AAF4C" w:rsidR="00740BA2" w:rsidRDefault="001B1F89" w:rsidP="005B24E3">
      <w:pPr>
        <w:ind w:left="720"/>
        <w:rPr>
          <w:rFonts w:cs="Arial"/>
          <w:lang w:eastAsia="en-US"/>
        </w:rPr>
      </w:pPr>
      <w:r w:rsidRPr="00986B6D">
        <w:rPr>
          <w:rFonts w:cs="Arial"/>
          <w:lang w:eastAsia="en-US"/>
        </w:rPr>
        <w:t xml:space="preserve">The Nottinghamshire and Nottingham City Suicide Prevention Steering </w:t>
      </w:r>
      <w:r>
        <w:rPr>
          <w:rFonts w:cs="Arial"/>
          <w:lang w:eastAsia="en-US"/>
        </w:rPr>
        <w:t xml:space="preserve">Group </w:t>
      </w:r>
      <w:r w:rsidRPr="00986B6D">
        <w:rPr>
          <w:rFonts w:cs="Arial"/>
          <w:lang w:eastAsia="en-US"/>
        </w:rPr>
        <w:t>oversee</w:t>
      </w:r>
      <w:r>
        <w:rPr>
          <w:rFonts w:cs="Arial"/>
          <w:lang w:eastAsia="en-US"/>
        </w:rPr>
        <w:t>s</w:t>
      </w:r>
      <w:r w:rsidRPr="00986B6D">
        <w:rPr>
          <w:rFonts w:cs="Arial"/>
          <w:lang w:eastAsia="en-US"/>
        </w:rPr>
        <w:t xml:space="preserve"> the</w:t>
      </w:r>
      <w:r>
        <w:rPr>
          <w:rFonts w:cs="Arial"/>
          <w:lang w:eastAsia="en-US"/>
        </w:rPr>
        <w:t xml:space="preserve"> strategy and</w:t>
      </w:r>
      <w:r w:rsidRPr="00986B6D">
        <w:rPr>
          <w:rFonts w:cs="Arial"/>
          <w:lang w:eastAsia="en-US"/>
        </w:rPr>
        <w:t xml:space="preserve"> implementation of </w:t>
      </w:r>
      <w:r>
        <w:rPr>
          <w:rFonts w:cs="Arial"/>
          <w:lang w:eastAsia="en-US"/>
        </w:rPr>
        <w:t>its</w:t>
      </w:r>
      <w:r w:rsidRPr="00986B6D">
        <w:rPr>
          <w:rFonts w:cs="Arial"/>
          <w:lang w:eastAsia="en-US"/>
        </w:rPr>
        <w:t xml:space="preserve"> associated action plan. </w:t>
      </w:r>
      <w:r w:rsidR="00535C31" w:rsidRPr="00986B6D">
        <w:rPr>
          <w:rFonts w:cs="Arial"/>
          <w:lang w:eastAsia="en-US"/>
        </w:rPr>
        <w:t xml:space="preserve">This multi-agency steering group includes representation from Nottinghamshire County and Nottingham City Public Health, Clinical Commissioning Groups (CCGs), </w:t>
      </w:r>
      <w:r w:rsidR="00535C31">
        <w:rPr>
          <w:rFonts w:cs="Arial"/>
          <w:lang w:eastAsia="en-US"/>
        </w:rPr>
        <w:t>c</w:t>
      </w:r>
      <w:r w:rsidR="00535C31" w:rsidRPr="00986B6D">
        <w:rPr>
          <w:rFonts w:cs="Arial"/>
          <w:lang w:eastAsia="en-US"/>
        </w:rPr>
        <w:t xml:space="preserve">hildren and </w:t>
      </w:r>
      <w:r w:rsidR="00535C31">
        <w:rPr>
          <w:rFonts w:cs="Arial"/>
          <w:lang w:eastAsia="en-US"/>
        </w:rPr>
        <w:t>a</w:t>
      </w:r>
      <w:r w:rsidR="00535C31" w:rsidRPr="00986B6D">
        <w:rPr>
          <w:rFonts w:cs="Arial"/>
          <w:lang w:eastAsia="en-US"/>
        </w:rPr>
        <w:t xml:space="preserve">dults </w:t>
      </w:r>
      <w:r w:rsidR="002F05FD">
        <w:rPr>
          <w:rFonts w:cs="Arial"/>
          <w:lang w:eastAsia="en-US"/>
        </w:rPr>
        <w:t>m</w:t>
      </w:r>
      <w:r w:rsidR="00535C31" w:rsidRPr="00986B6D">
        <w:rPr>
          <w:rFonts w:cs="Arial"/>
          <w:lang w:eastAsia="en-US"/>
        </w:rPr>
        <w:t xml:space="preserve">ental </w:t>
      </w:r>
      <w:r w:rsidR="002F05FD">
        <w:rPr>
          <w:rFonts w:cs="Arial"/>
          <w:lang w:eastAsia="en-US"/>
        </w:rPr>
        <w:t>h</w:t>
      </w:r>
      <w:r w:rsidR="00535C31" w:rsidRPr="00986B6D">
        <w:rPr>
          <w:rFonts w:cs="Arial"/>
          <w:lang w:eastAsia="en-US"/>
        </w:rPr>
        <w:t xml:space="preserve">ealth </w:t>
      </w:r>
      <w:r w:rsidR="002F05FD">
        <w:rPr>
          <w:rFonts w:cs="Arial"/>
          <w:lang w:eastAsia="en-US"/>
        </w:rPr>
        <w:t>s</w:t>
      </w:r>
      <w:r w:rsidR="00535C31" w:rsidRPr="00986B6D">
        <w:rPr>
          <w:rFonts w:cs="Arial"/>
          <w:lang w:eastAsia="en-US"/>
        </w:rPr>
        <w:t>ervices</w:t>
      </w:r>
      <w:r w:rsidR="00535C31">
        <w:rPr>
          <w:rFonts w:cs="Arial"/>
          <w:lang w:eastAsia="en-US"/>
        </w:rPr>
        <w:t xml:space="preserve"> (CAMHS)</w:t>
      </w:r>
      <w:r w:rsidR="00535C31" w:rsidRPr="00986B6D">
        <w:rPr>
          <w:rFonts w:cs="Arial"/>
          <w:lang w:eastAsia="en-US"/>
        </w:rPr>
        <w:t xml:space="preserve">, </w:t>
      </w:r>
      <w:r w:rsidR="00535C31">
        <w:rPr>
          <w:rFonts w:cs="Arial"/>
          <w:lang w:eastAsia="en-US"/>
        </w:rPr>
        <w:t>h</w:t>
      </w:r>
      <w:r w:rsidR="00535C31" w:rsidRPr="00986B6D">
        <w:rPr>
          <w:rFonts w:cs="Arial"/>
          <w:lang w:eastAsia="en-US"/>
        </w:rPr>
        <w:t xml:space="preserve">ealth and </w:t>
      </w:r>
      <w:r w:rsidR="00535C31">
        <w:rPr>
          <w:rFonts w:cs="Arial"/>
          <w:lang w:eastAsia="en-US"/>
        </w:rPr>
        <w:t>s</w:t>
      </w:r>
      <w:r w:rsidR="00535C31" w:rsidRPr="00986B6D">
        <w:rPr>
          <w:rFonts w:cs="Arial"/>
          <w:lang w:eastAsia="en-US"/>
        </w:rPr>
        <w:t xml:space="preserve">ocial </w:t>
      </w:r>
      <w:r w:rsidR="00535C31">
        <w:rPr>
          <w:rFonts w:cs="Arial"/>
          <w:lang w:eastAsia="en-US"/>
        </w:rPr>
        <w:t>c</w:t>
      </w:r>
      <w:r w:rsidR="00535C31" w:rsidRPr="00986B6D">
        <w:rPr>
          <w:rFonts w:cs="Arial"/>
          <w:lang w:eastAsia="en-US"/>
        </w:rPr>
        <w:t xml:space="preserve">are, HM Coroner’s Service, </w:t>
      </w:r>
      <w:r w:rsidR="00535C31">
        <w:rPr>
          <w:rFonts w:cs="Arial"/>
          <w:lang w:eastAsia="en-US"/>
        </w:rPr>
        <w:t>p</w:t>
      </w:r>
      <w:r w:rsidR="00535C31" w:rsidRPr="00986B6D">
        <w:rPr>
          <w:rFonts w:cs="Arial"/>
          <w:lang w:eastAsia="en-US"/>
        </w:rPr>
        <w:t xml:space="preserve">olice, </w:t>
      </w:r>
      <w:r w:rsidR="00535C31">
        <w:rPr>
          <w:rFonts w:cs="Arial"/>
          <w:lang w:eastAsia="en-US"/>
        </w:rPr>
        <w:t>f</w:t>
      </w:r>
      <w:r w:rsidR="00535C31" w:rsidRPr="00986B6D">
        <w:rPr>
          <w:rFonts w:cs="Arial"/>
          <w:lang w:eastAsia="en-US"/>
        </w:rPr>
        <w:t>ire a</w:t>
      </w:r>
      <w:r w:rsidR="00535C31">
        <w:rPr>
          <w:rFonts w:cs="Arial"/>
          <w:lang w:eastAsia="en-US"/>
        </w:rPr>
        <w:t>nd ambulance services, Network Rail and t</w:t>
      </w:r>
      <w:r w:rsidR="00535C31" w:rsidRPr="00986B6D">
        <w:rPr>
          <w:rFonts w:cs="Arial"/>
          <w:lang w:eastAsia="en-US"/>
        </w:rPr>
        <w:t xml:space="preserve">hird </w:t>
      </w:r>
      <w:r w:rsidR="00535C31">
        <w:rPr>
          <w:rFonts w:cs="Arial"/>
          <w:lang w:eastAsia="en-US"/>
        </w:rPr>
        <w:t>s</w:t>
      </w:r>
      <w:r w:rsidR="00535C31" w:rsidRPr="00986B6D">
        <w:rPr>
          <w:rFonts w:cs="Arial"/>
          <w:lang w:eastAsia="en-US"/>
        </w:rPr>
        <w:t>ector organisations with a remit in suicide prevention</w:t>
      </w:r>
      <w:r w:rsidR="00535C31">
        <w:rPr>
          <w:rFonts w:cs="Arial"/>
          <w:lang w:eastAsia="en-US"/>
        </w:rPr>
        <w:t xml:space="preserve"> and support</w:t>
      </w:r>
      <w:r w:rsidR="00535C31" w:rsidRPr="00986B6D">
        <w:rPr>
          <w:rFonts w:cs="Arial"/>
          <w:lang w:eastAsia="en-US"/>
        </w:rPr>
        <w:t xml:space="preserve">. </w:t>
      </w:r>
    </w:p>
    <w:p w14:paraId="12765B5E" w14:textId="7793E906" w:rsidR="00B85EEA" w:rsidRDefault="00740BA2" w:rsidP="00B85EEA">
      <w:pPr>
        <w:ind w:left="720"/>
        <w:rPr>
          <w:rFonts w:cs="Arial"/>
          <w:lang w:eastAsia="en-US"/>
        </w:rPr>
      </w:pPr>
      <w:r>
        <w:rPr>
          <w:rFonts w:cs="Arial"/>
          <w:lang w:eastAsia="en-US"/>
        </w:rPr>
        <w:t xml:space="preserve">The Steering Group, and this strategy, form a part of the Nottinghamshire Integrated Care System (ICS); as such, they also sit within the ICS’ Strategy (see section 4.2.3), and will report to the ICS Board through the ICS </w:t>
      </w:r>
      <w:r w:rsidR="00535C31" w:rsidRPr="00986B6D">
        <w:rPr>
          <w:rFonts w:cs="Arial"/>
          <w:lang w:eastAsia="en-US"/>
        </w:rPr>
        <w:t>M</w:t>
      </w:r>
      <w:r w:rsidR="00B85EEA">
        <w:rPr>
          <w:rFonts w:cs="Arial"/>
          <w:lang w:eastAsia="en-US"/>
        </w:rPr>
        <w:t>ental Health and Social Care Board.</w:t>
      </w:r>
    </w:p>
    <w:p w14:paraId="21DE2E16" w14:textId="6A7CE645" w:rsidR="00535C31" w:rsidRPr="00177B74" w:rsidRDefault="00535C31" w:rsidP="005B24E3">
      <w:pPr>
        <w:ind w:left="720"/>
        <w:rPr>
          <w:rFonts w:cs="Arial"/>
          <w:lang w:eastAsia="en-US"/>
        </w:rPr>
      </w:pPr>
    </w:p>
    <w:p w14:paraId="639AD277" w14:textId="77777777" w:rsidR="00535C31" w:rsidRPr="00092A8D" w:rsidRDefault="00535C31" w:rsidP="005B24E3">
      <w:pPr>
        <w:ind w:left="720"/>
        <w:rPr>
          <w:rFonts w:cs="Arial"/>
          <w:lang w:eastAsia="en-US"/>
        </w:rPr>
      </w:pPr>
    </w:p>
    <w:p w14:paraId="45891338" w14:textId="77777777" w:rsidR="00535C31" w:rsidRDefault="00535C31" w:rsidP="00D11970">
      <w:pPr>
        <w:pStyle w:val="Heading1"/>
        <w:numPr>
          <w:ilvl w:val="0"/>
          <w:numId w:val="12"/>
        </w:numPr>
        <w:rPr>
          <w:lang w:eastAsia="en-US"/>
        </w:rPr>
      </w:pPr>
      <w:bookmarkStart w:id="41" w:name="_Toc536714877"/>
      <w:bookmarkStart w:id="42" w:name="_Toc4041701"/>
      <w:bookmarkStart w:id="43" w:name="_Toc12605911"/>
      <w:r>
        <w:rPr>
          <w:lang w:eastAsia="en-US"/>
        </w:rPr>
        <w:t>Policy Context</w:t>
      </w:r>
      <w:bookmarkEnd w:id="41"/>
      <w:bookmarkEnd w:id="42"/>
      <w:bookmarkEnd w:id="43"/>
    </w:p>
    <w:p w14:paraId="36B32C14" w14:textId="77777777" w:rsidR="00535C31" w:rsidRPr="008A4E02" w:rsidRDefault="00535C31" w:rsidP="008A4E02">
      <w:pPr>
        <w:pStyle w:val="ListParagraph"/>
        <w:rPr>
          <w:lang w:eastAsia="en-US"/>
        </w:rPr>
      </w:pPr>
    </w:p>
    <w:p w14:paraId="12AEC1DA" w14:textId="77777777" w:rsidR="00535C31" w:rsidRDefault="00535C31" w:rsidP="005B24E3">
      <w:pPr>
        <w:pStyle w:val="Heading2"/>
      </w:pPr>
      <w:bookmarkStart w:id="44" w:name="_Toc536714878"/>
      <w:bookmarkStart w:id="45" w:name="_Toc4041702"/>
      <w:bookmarkStart w:id="46" w:name="_Toc12605912"/>
      <w:r>
        <w:t>4.1</w:t>
      </w:r>
      <w:r>
        <w:tab/>
        <w:t>National Drivers</w:t>
      </w:r>
      <w:bookmarkEnd w:id="44"/>
      <w:bookmarkEnd w:id="45"/>
      <w:bookmarkEnd w:id="46"/>
    </w:p>
    <w:p w14:paraId="554F7FB7" w14:textId="77777777" w:rsidR="00535C31" w:rsidRDefault="00535C31" w:rsidP="005B24E3"/>
    <w:p w14:paraId="65E3802C" w14:textId="77777777" w:rsidR="00535C31" w:rsidRDefault="00535C31" w:rsidP="009D7C27">
      <w:pPr>
        <w:pStyle w:val="Heading3"/>
      </w:pPr>
      <w:bookmarkStart w:id="47" w:name="_Toc12605913"/>
      <w:r>
        <w:t>4.1.1</w:t>
      </w:r>
      <w:r>
        <w:tab/>
        <w:t>National Strategy and its updates</w:t>
      </w:r>
      <w:bookmarkEnd w:id="47"/>
    </w:p>
    <w:p w14:paraId="63B8F904" w14:textId="77777777" w:rsidR="00535C31" w:rsidRPr="009D7C27" w:rsidRDefault="00535C31" w:rsidP="009D7C27"/>
    <w:p w14:paraId="4A35F0E9" w14:textId="77777777" w:rsidR="00535C31" w:rsidRDefault="00535C31" w:rsidP="00973280">
      <w:pPr>
        <w:ind w:left="720"/>
      </w:pPr>
      <w:r>
        <w:t xml:space="preserve">Prior to 2012, suicide prevention initiatives in England centred on health policy and were directed through the Department of Health, including the white papers </w:t>
      </w:r>
      <w:r w:rsidRPr="00973280">
        <w:rPr>
          <w:b/>
        </w:rPr>
        <w:t>Modernising Mental Health Service</w:t>
      </w:r>
      <w:r>
        <w:t xml:space="preserve"> (1998); </w:t>
      </w:r>
      <w:r w:rsidRPr="00973280">
        <w:rPr>
          <w:b/>
        </w:rPr>
        <w:t>Saving Lives: Ou</w:t>
      </w:r>
      <w:r>
        <w:rPr>
          <w:b/>
        </w:rPr>
        <w:t>r</w:t>
      </w:r>
      <w:r w:rsidRPr="00973280">
        <w:rPr>
          <w:b/>
        </w:rPr>
        <w:t xml:space="preserve"> Healthier Nation</w:t>
      </w:r>
      <w:r>
        <w:t xml:space="preserve"> (1999); and the </w:t>
      </w:r>
      <w:r w:rsidRPr="00973280">
        <w:rPr>
          <w:b/>
        </w:rPr>
        <w:t>National Service Framework for Mental Health</w:t>
      </w:r>
      <w:r>
        <w:t xml:space="preserve"> (1999). The first </w:t>
      </w:r>
      <w:r w:rsidRPr="00973280">
        <w:rPr>
          <w:b/>
        </w:rPr>
        <w:t>National Suicide Prevention Strategy for England</w:t>
      </w:r>
      <w:r>
        <w:t xml:space="preserve"> was produced in 2002.</w:t>
      </w:r>
    </w:p>
    <w:p w14:paraId="1267E80C" w14:textId="77777777" w:rsidR="00535C31" w:rsidRDefault="00535C31" w:rsidP="00973280">
      <w:pPr>
        <w:ind w:left="720"/>
      </w:pPr>
      <w:r w:rsidRPr="00973280">
        <w:rPr>
          <w:b/>
        </w:rPr>
        <w:t>Preventing suicide in England: A cross-government outcomes strategy to save lives</w:t>
      </w:r>
      <w:r>
        <w:rPr>
          <w:i/>
        </w:rPr>
        <w:fldChar w:fldCharType="begin" w:fldLock="1"/>
      </w:r>
      <w:r w:rsidR="00872E1A">
        <w:rPr>
          <w:i/>
        </w:rPr>
        <w:instrText>ADDIN CSL_CITATION {"citationItems":[{"id":"ITEM-1","itemData":{"abstract":"A new strategy intended to reduce the suicide rate and improve support for those affected by suicide. The strategy: sets out key areas for action; states what government departments will do to contribute; and brings together knowledge about groups at higher risk, effective interventions and resources to support local action.","author":[{"dropping-particle":"","family":"HM Government and Department of Health","given":"","non-dropping-particle":"","parse-names":false,"suffix":""}],"container-title":"Evidence Brief","id":"ITEM-1","issued":{"date-parts":[["2012"]]},"title":"Preventing suicide in England: A cross-government outcomes strategy to save lives","type":"report"},"uris":["http://www.mendeley.com/documents/?uuid=8557351a-57db-42ef-a2ae-e92b9889db86"]}],"mendeley":{"formattedCitation":"&lt;sup&gt;1&lt;/sup&gt;","plainTextFormattedCitation":"1","previouslyFormattedCitation":"&lt;sup&gt;1&lt;/sup&gt;"},"properties":{"noteIndex":0},"schema":"https://github.com/citation-style-language/schema/raw/master/csl-citation.json"}</w:instrText>
      </w:r>
      <w:r>
        <w:rPr>
          <w:i/>
        </w:rPr>
        <w:fldChar w:fldCharType="separate"/>
      </w:r>
      <w:r w:rsidR="00872E1A" w:rsidRPr="00872E1A">
        <w:rPr>
          <w:noProof/>
          <w:vertAlign w:val="superscript"/>
        </w:rPr>
        <w:t>1</w:t>
      </w:r>
      <w:r>
        <w:rPr>
          <w:i/>
        </w:rPr>
        <w:fldChar w:fldCharType="end"/>
      </w:r>
      <w:r>
        <w:t xml:space="preserve"> was published in 2012. This wa</w:t>
      </w:r>
      <w:r w:rsidRPr="00973280">
        <w:t xml:space="preserve">s an all-age suicide prevention strategy, building on the 2002 </w:t>
      </w:r>
      <w:r>
        <w:t>work.</w:t>
      </w:r>
      <w:r w:rsidRPr="00973280">
        <w:t xml:space="preserve"> The strategy supports actions by bringing together knowledge about groups at higher risk of suicide, applying evidence of effective interventions and highlighting resources available. </w:t>
      </w:r>
      <w:r>
        <w:t>Crucially, it was the first to explicitly acknowledge the importance of cross-Government working, stating that</w:t>
      </w:r>
    </w:p>
    <w:p w14:paraId="373DE030" w14:textId="77777777" w:rsidR="00535C31" w:rsidRPr="00973280" w:rsidRDefault="00535C31" w:rsidP="00973280">
      <w:pPr>
        <w:ind w:left="1440"/>
        <w:rPr>
          <w:i/>
        </w:rPr>
      </w:pPr>
      <w:r>
        <w:rPr>
          <w:i/>
        </w:rPr>
        <w:t>“S</w:t>
      </w:r>
      <w:r w:rsidRPr="00973280">
        <w:rPr>
          <w:i/>
        </w:rPr>
        <w:t>uicide is often the end point of a complex history of risk factors and distressing events; the prevention of suicide has to address this complexity. This strategy is intended to provide an approach to suicide prevention that recognises contributions that can be made across all sectors of our society</w:t>
      </w:r>
      <w:r>
        <w:rPr>
          <w:i/>
        </w:rPr>
        <w:t>.”</w:t>
      </w:r>
    </w:p>
    <w:p w14:paraId="5BCE6462" w14:textId="77777777" w:rsidR="00535C31" w:rsidRPr="00973280" w:rsidRDefault="00535C31" w:rsidP="00973280">
      <w:pPr>
        <w:ind w:left="720"/>
      </w:pPr>
      <w:r w:rsidRPr="00973280">
        <w:t xml:space="preserve">The </w:t>
      </w:r>
      <w:r>
        <w:t xml:space="preserve">strategy’s </w:t>
      </w:r>
      <w:r w:rsidRPr="00973280">
        <w:t>key objectives and action areas aim</w:t>
      </w:r>
      <w:r>
        <w:t>ed</w:t>
      </w:r>
      <w:r w:rsidRPr="00973280">
        <w:t xml:space="preserve"> to define what the str</w:t>
      </w:r>
      <w:r>
        <w:t xml:space="preserve">ategy as a whole intends to achieve. These </w:t>
      </w:r>
      <w:r w:rsidRPr="00973280">
        <w:t>objectives and actions are outlined in Box 1:</w:t>
      </w:r>
    </w:p>
    <w:p w14:paraId="17EDE05E" w14:textId="3D2A05D6" w:rsidR="000F5BB5" w:rsidRDefault="000F5BB5">
      <w:pPr>
        <w:rPr>
          <w:rFonts w:asciiTheme="majorHAnsi" w:eastAsiaTheme="majorEastAsia" w:hAnsiTheme="majorHAnsi" w:cstheme="majorBidi"/>
          <w:sz w:val="22"/>
          <w:szCs w:val="22"/>
          <w:lang w:val="en"/>
        </w:rPr>
      </w:pPr>
      <w:r>
        <w:rPr>
          <w:lang w:val="en"/>
        </w:rPr>
        <w:br w:type="page"/>
      </w:r>
    </w:p>
    <w:p w14:paraId="102EBB89" w14:textId="77777777" w:rsidR="00535C31" w:rsidRDefault="00535C31" w:rsidP="003F0A86">
      <w:pPr>
        <w:pStyle w:val="Heading4"/>
        <w:ind w:left="720"/>
        <w:rPr>
          <w:lang w:val="en"/>
        </w:rPr>
      </w:pPr>
    </w:p>
    <w:p w14:paraId="1BC524AE" w14:textId="2ED97192" w:rsidR="00535C31" w:rsidRPr="00234D1B" w:rsidRDefault="00535C31" w:rsidP="003F0A86">
      <w:pPr>
        <w:pStyle w:val="Heading4"/>
        <w:ind w:left="720"/>
        <w:rPr>
          <w:b/>
          <w:sz w:val="20"/>
          <w:lang w:val="en"/>
        </w:rPr>
      </w:pPr>
      <w:r w:rsidRPr="00234D1B">
        <w:rPr>
          <w:b/>
          <w:sz w:val="20"/>
          <w:lang w:val="en"/>
        </w:rPr>
        <w:t>Box 1: National suicide prevention strategy key objectives and areas for action</w:t>
      </w:r>
      <w:r w:rsidR="000F5BB5">
        <w:rPr>
          <w:b/>
          <w:sz w:val="20"/>
          <w:lang w:val="en"/>
        </w:rPr>
        <w:br/>
      </w:r>
    </w:p>
    <w:tbl>
      <w:tblPr>
        <w:tblW w:w="0" w:type="auto"/>
        <w:tblInd w:w="720"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ook w:val="04A0" w:firstRow="1" w:lastRow="0" w:firstColumn="1" w:lastColumn="0" w:noHBand="0" w:noVBand="1"/>
      </w:tblPr>
      <w:tblGrid>
        <w:gridCol w:w="8021"/>
      </w:tblGrid>
      <w:tr w:rsidR="00535C31" w:rsidRPr="00A56E5B" w14:paraId="06D05926" w14:textId="77777777" w:rsidTr="00BD27C2">
        <w:tc>
          <w:tcPr>
            <w:tcW w:w="9457" w:type="dxa"/>
            <w:shd w:val="clear" w:color="auto" w:fill="auto"/>
          </w:tcPr>
          <w:p w14:paraId="751CF954" w14:textId="77777777" w:rsidR="00535C31" w:rsidRDefault="00535C31" w:rsidP="008663D2">
            <w:pPr>
              <w:rPr>
                <w:rFonts w:cs="Arial"/>
                <w:b/>
                <w:lang w:eastAsia="en-US"/>
              </w:rPr>
            </w:pPr>
            <w:r>
              <w:rPr>
                <w:rFonts w:cs="Arial"/>
                <w:b/>
                <w:lang w:eastAsia="en-US"/>
              </w:rPr>
              <w:t>Key Objectives</w:t>
            </w:r>
          </w:p>
          <w:p w14:paraId="73960EB6" w14:textId="77777777" w:rsidR="00535C31" w:rsidRPr="002E783E" w:rsidRDefault="00535C31" w:rsidP="00C11976">
            <w:pPr>
              <w:numPr>
                <w:ilvl w:val="0"/>
                <w:numId w:val="2"/>
              </w:numPr>
              <w:rPr>
                <w:rFonts w:cs="Arial"/>
                <w:lang w:eastAsia="en-US"/>
              </w:rPr>
            </w:pPr>
            <w:r w:rsidRPr="002E783E">
              <w:rPr>
                <w:rFonts w:cs="Arial"/>
                <w:b/>
                <w:i/>
                <w:lang w:eastAsia="en-US"/>
              </w:rPr>
              <w:t>Reduce the suicide rate</w:t>
            </w:r>
            <w:r w:rsidRPr="002E783E">
              <w:rPr>
                <w:rFonts w:cs="Arial"/>
                <w:lang w:eastAsia="en-US"/>
              </w:rPr>
              <w:t xml:space="preserve"> in the general population of England</w:t>
            </w:r>
          </w:p>
          <w:p w14:paraId="5EBF5E6A" w14:textId="77777777" w:rsidR="00535C31" w:rsidRPr="002E783E" w:rsidRDefault="00535C31" w:rsidP="00C11976">
            <w:pPr>
              <w:numPr>
                <w:ilvl w:val="0"/>
                <w:numId w:val="2"/>
              </w:numPr>
              <w:rPr>
                <w:rFonts w:cs="Arial"/>
                <w:lang w:eastAsia="en-US"/>
              </w:rPr>
            </w:pPr>
            <w:r w:rsidRPr="002E783E">
              <w:rPr>
                <w:rFonts w:cs="Arial"/>
                <w:lang w:eastAsia="en-US"/>
              </w:rPr>
              <w:t xml:space="preserve">Offer better </w:t>
            </w:r>
            <w:r w:rsidRPr="002E783E">
              <w:rPr>
                <w:rFonts w:cs="Arial"/>
                <w:b/>
                <w:i/>
                <w:lang w:eastAsia="en-US"/>
              </w:rPr>
              <w:t>support for those bereaved</w:t>
            </w:r>
            <w:r w:rsidRPr="002E783E">
              <w:rPr>
                <w:rFonts w:cs="Arial"/>
                <w:lang w:eastAsia="en-US"/>
              </w:rPr>
              <w:t xml:space="preserve"> or those affected by suicide</w:t>
            </w:r>
          </w:p>
          <w:p w14:paraId="6E9603EA" w14:textId="77777777" w:rsidR="00535C31" w:rsidRDefault="00535C31" w:rsidP="008C1026">
            <w:pPr>
              <w:rPr>
                <w:b/>
              </w:rPr>
            </w:pPr>
            <w:bookmarkStart w:id="48" w:name="_Toc387848028"/>
            <w:bookmarkStart w:id="49" w:name="_Toc387922818"/>
            <w:bookmarkStart w:id="50" w:name="_Toc388962023"/>
            <w:bookmarkStart w:id="51" w:name="_Toc396215684"/>
            <w:r>
              <w:rPr>
                <w:b/>
              </w:rPr>
              <w:t>K</w:t>
            </w:r>
            <w:r w:rsidRPr="008C1026">
              <w:rPr>
                <w:b/>
              </w:rPr>
              <w:t>ey areas for action</w:t>
            </w:r>
            <w:bookmarkEnd w:id="48"/>
            <w:bookmarkEnd w:id="49"/>
            <w:bookmarkEnd w:id="50"/>
            <w:bookmarkEnd w:id="51"/>
          </w:p>
          <w:p w14:paraId="0C210812" w14:textId="77777777" w:rsidR="00535C31" w:rsidRPr="00B5393F" w:rsidRDefault="00535C31" w:rsidP="00B5393F">
            <w:pPr>
              <w:ind w:left="360"/>
              <w:rPr>
                <w:rFonts w:cs="Arial"/>
                <w:iCs/>
                <w:lang w:eastAsia="en-US"/>
              </w:rPr>
            </w:pPr>
            <w:r w:rsidRPr="002E783E">
              <w:rPr>
                <w:rFonts w:cs="Arial"/>
                <w:b/>
                <w:bCs/>
                <w:lang w:eastAsia="en-US"/>
              </w:rPr>
              <w:t>Action area 1</w:t>
            </w:r>
            <w:r>
              <w:rPr>
                <w:rFonts w:cs="Arial"/>
                <w:b/>
                <w:bCs/>
                <w:lang w:eastAsia="en-US"/>
              </w:rPr>
              <w:t xml:space="preserve"> </w:t>
            </w:r>
            <w:r w:rsidRPr="002E783E">
              <w:rPr>
                <w:rFonts w:cs="Arial"/>
                <w:bCs/>
                <w:lang w:eastAsia="en-US"/>
              </w:rPr>
              <w:t xml:space="preserve">- </w:t>
            </w:r>
            <w:r w:rsidRPr="002E783E">
              <w:rPr>
                <w:rFonts w:cs="Arial"/>
                <w:iCs/>
                <w:lang w:eastAsia="en-US"/>
              </w:rPr>
              <w:t>Reduce the risk of suicide in key high-risk groups.</w:t>
            </w:r>
          </w:p>
          <w:p w14:paraId="6A3F48EB" w14:textId="77777777" w:rsidR="00535C31" w:rsidRPr="00B5393F" w:rsidRDefault="00535C31" w:rsidP="00B5393F">
            <w:pPr>
              <w:ind w:left="360"/>
              <w:rPr>
                <w:rFonts w:cs="Arial"/>
                <w:b/>
                <w:iCs/>
                <w:lang w:eastAsia="en-US"/>
              </w:rPr>
            </w:pPr>
            <w:r w:rsidRPr="002E783E">
              <w:rPr>
                <w:rFonts w:cs="Arial"/>
                <w:b/>
                <w:bCs/>
                <w:lang w:eastAsia="en-US"/>
              </w:rPr>
              <w:t xml:space="preserve">Action area 2 </w:t>
            </w:r>
            <w:r w:rsidRPr="002E783E">
              <w:rPr>
                <w:rFonts w:cs="Arial"/>
                <w:bCs/>
                <w:lang w:eastAsia="en-US"/>
              </w:rPr>
              <w:t xml:space="preserve">- </w:t>
            </w:r>
            <w:r w:rsidRPr="002E783E">
              <w:rPr>
                <w:rFonts w:cs="Arial"/>
                <w:iCs/>
                <w:lang w:eastAsia="en-US"/>
              </w:rPr>
              <w:t>Tailor approaches to improve mental health in specific groups</w:t>
            </w:r>
            <w:r w:rsidRPr="002E783E">
              <w:rPr>
                <w:rFonts w:cs="Arial"/>
                <w:b/>
                <w:iCs/>
                <w:lang w:eastAsia="en-US"/>
              </w:rPr>
              <w:t>.</w:t>
            </w:r>
          </w:p>
          <w:p w14:paraId="18DD49EC" w14:textId="77777777" w:rsidR="00535C31" w:rsidRPr="00B5393F" w:rsidRDefault="00535C31" w:rsidP="00B5393F">
            <w:pPr>
              <w:ind w:left="360"/>
              <w:rPr>
                <w:rFonts w:cs="Arial"/>
                <w:b/>
                <w:iCs/>
                <w:lang w:eastAsia="en-US"/>
              </w:rPr>
            </w:pPr>
            <w:r w:rsidRPr="002E783E">
              <w:rPr>
                <w:rFonts w:cs="Arial"/>
                <w:b/>
                <w:bCs/>
                <w:lang w:eastAsia="en-US"/>
              </w:rPr>
              <w:t xml:space="preserve">Action area 3 </w:t>
            </w:r>
            <w:r w:rsidRPr="002E783E">
              <w:rPr>
                <w:rFonts w:cs="Arial"/>
                <w:bCs/>
                <w:lang w:eastAsia="en-US"/>
              </w:rPr>
              <w:t xml:space="preserve">- </w:t>
            </w:r>
            <w:r w:rsidRPr="002E783E">
              <w:rPr>
                <w:rFonts w:cs="Arial"/>
                <w:iCs/>
                <w:lang w:eastAsia="en-US"/>
              </w:rPr>
              <w:t>Reduce access to the means of suicide.</w:t>
            </w:r>
            <w:r w:rsidRPr="002E783E">
              <w:rPr>
                <w:rFonts w:cs="Arial"/>
                <w:b/>
                <w:iCs/>
                <w:lang w:eastAsia="en-US"/>
              </w:rPr>
              <w:t xml:space="preserve"> </w:t>
            </w:r>
          </w:p>
          <w:p w14:paraId="7C69A172" w14:textId="77777777" w:rsidR="00535C31" w:rsidRPr="00B5393F" w:rsidRDefault="00535C31" w:rsidP="00B5393F">
            <w:pPr>
              <w:ind w:left="360"/>
              <w:rPr>
                <w:rFonts w:cs="Arial"/>
                <w:b/>
                <w:iCs/>
                <w:lang w:eastAsia="en-US"/>
              </w:rPr>
            </w:pPr>
            <w:r w:rsidRPr="002E783E">
              <w:rPr>
                <w:rFonts w:cs="Arial"/>
                <w:b/>
                <w:bCs/>
                <w:lang w:eastAsia="en-US"/>
              </w:rPr>
              <w:t xml:space="preserve">Action area 4 </w:t>
            </w:r>
            <w:r w:rsidRPr="002E783E">
              <w:rPr>
                <w:rFonts w:cs="Arial"/>
                <w:bCs/>
                <w:lang w:eastAsia="en-US"/>
              </w:rPr>
              <w:t xml:space="preserve">- </w:t>
            </w:r>
            <w:r w:rsidRPr="002E783E">
              <w:rPr>
                <w:rFonts w:cs="Arial"/>
                <w:iCs/>
                <w:lang w:eastAsia="en-US"/>
              </w:rPr>
              <w:t>Provide better information and support to those bereaved or</w:t>
            </w:r>
            <w:r w:rsidRPr="002E783E">
              <w:rPr>
                <w:rFonts w:cs="Arial"/>
                <w:bCs/>
                <w:lang w:eastAsia="en-US"/>
              </w:rPr>
              <w:t xml:space="preserve"> </w:t>
            </w:r>
            <w:r w:rsidRPr="002E783E">
              <w:rPr>
                <w:rFonts w:cs="Arial"/>
                <w:iCs/>
                <w:lang w:eastAsia="en-US"/>
              </w:rPr>
              <w:t>affected by suicide.</w:t>
            </w:r>
          </w:p>
          <w:p w14:paraId="7B6393E3" w14:textId="77777777" w:rsidR="00535C31" w:rsidRPr="00B5393F" w:rsidRDefault="00535C31" w:rsidP="00B5393F">
            <w:pPr>
              <w:ind w:left="360"/>
              <w:rPr>
                <w:rFonts w:cs="Arial"/>
                <w:b/>
                <w:iCs/>
                <w:lang w:eastAsia="en-US"/>
              </w:rPr>
            </w:pPr>
            <w:r w:rsidRPr="002E783E">
              <w:rPr>
                <w:b/>
                <w:bCs/>
              </w:rPr>
              <w:t xml:space="preserve">Action area 5 </w:t>
            </w:r>
            <w:r w:rsidRPr="002E783E">
              <w:rPr>
                <w:bCs/>
              </w:rPr>
              <w:t xml:space="preserve">- </w:t>
            </w:r>
            <w:r w:rsidRPr="002E783E">
              <w:t>Support the media in delivering sensitive approaches to suicide</w:t>
            </w:r>
            <w:r w:rsidRPr="002E783E">
              <w:rPr>
                <w:bCs/>
              </w:rPr>
              <w:t xml:space="preserve"> </w:t>
            </w:r>
            <w:r w:rsidRPr="002E783E">
              <w:t>and suicidal behaviour.</w:t>
            </w:r>
            <w:r w:rsidRPr="002E783E">
              <w:rPr>
                <w:b/>
              </w:rPr>
              <w:t xml:space="preserve"> </w:t>
            </w:r>
          </w:p>
          <w:p w14:paraId="362D66DF" w14:textId="77777777" w:rsidR="00535C31" w:rsidRPr="00BA47C6" w:rsidRDefault="00535C31" w:rsidP="00BA47C6">
            <w:pPr>
              <w:ind w:left="360"/>
              <w:rPr>
                <w:rFonts w:cs="Arial"/>
                <w:iCs/>
                <w:lang w:eastAsia="en-US"/>
              </w:rPr>
            </w:pPr>
            <w:r w:rsidRPr="002E783E">
              <w:rPr>
                <w:rFonts w:cs="Arial"/>
                <w:b/>
                <w:bCs/>
                <w:lang w:eastAsia="en-US"/>
              </w:rPr>
              <w:t xml:space="preserve">Action area 6 </w:t>
            </w:r>
            <w:r w:rsidRPr="002E783E">
              <w:rPr>
                <w:rFonts w:cs="Arial"/>
                <w:bCs/>
                <w:lang w:eastAsia="en-US"/>
              </w:rPr>
              <w:t xml:space="preserve">- </w:t>
            </w:r>
            <w:r w:rsidRPr="002E783E">
              <w:rPr>
                <w:rFonts w:cs="Arial"/>
                <w:iCs/>
                <w:lang w:eastAsia="en-US"/>
              </w:rPr>
              <w:t>Support research, data collection and monitoring</w:t>
            </w:r>
          </w:p>
        </w:tc>
      </w:tr>
    </w:tbl>
    <w:p w14:paraId="01F8BC02" w14:textId="77777777" w:rsidR="00535C31" w:rsidRPr="002A5A17" w:rsidRDefault="00535C31" w:rsidP="003F0A86">
      <w:pPr>
        <w:ind w:left="720"/>
        <w:rPr>
          <w:rFonts w:cs="Arial"/>
        </w:rPr>
      </w:pPr>
    </w:p>
    <w:p w14:paraId="3E514ADB" w14:textId="78C141AF" w:rsidR="00535C31" w:rsidRDefault="00535C31" w:rsidP="007E0C0D">
      <w:pPr>
        <w:autoSpaceDE w:val="0"/>
        <w:autoSpaceDN w:val="0"/>
        <w:adjustRightInd w:val="0"/>
        <w:ind w:left="720"/>
        <w:rPr>
          <w:rFonts w:cs="Arial"/>
          <w:color w:val="000000"/>
        </w:rPr>
      </w:pPr>
      <w:r w:rsidRPr="00973280">
        <w:rPr>
          <w:rFonts w:cs="Arial"/>
          <w:color w:val="000000"/>
          <w:lang w:val="en-US" w:eastAsia="en-US"/>
        </w:rPr>
        <w:t xml:space="preserve">The first annual report, </w:t>
      </w:r>
      <w:r w:rsidRPr="002A5A17">
        <w:rPr>
          <w:rFonts w:cs="Arial"/>
          <w:b/>
          <w:color w:val="000000"/>
          <w:lang w:val="en-US" w:eastAsia="en-US"/>
        </w:rPr>
        <w:t>Preventing S</w:t>
      </w:r>
      <w:r>
        <w:rPr>
          <w:rFonts w:cs="Arial"/>
          <w:b/>
          <w:color w:val="000000"/>
          <w:lang w:val="en-US" w:eastAsia="en-US"/>
        </w:rPr>
        <w:t>uicide in England: o</w:t>
      </w:r>
      <w:r w:rsidRPr="002A5A17">
        <w:rPr>
          <w:rFonts w:cs="Arial"/>
          <w:b/>
          <w:color w:val="000000"/>
          <w:lang w:val="en-US" w:eastAsia="en-US"/>
        </w:rPr>
        <w:t xml:space="preserve">ne year on </w:t>
      </w:r>
      <w:r w:rsidRPr="00D62D56">
        <w:rPr>
          <w:rFonts w:cs="Arial"/>
          <w:color w:val="000000"/>
          <w:lang w:val="en-US" w:eastAsia="en-US"/>
        </w:rPr>
        <w:t>(2014)</w:t>
      </w:r>
      <w:r>
        <w:rPr>
          <w:rFonts w:cs="Arial"/>
          <w:b/>
          <w:color w:val="000000"/>
          <w:lang w:val="en-US" w:eastAsia="en-US"/>
        </w:rPr>
        <w:fldChar w:fldCharType="begin" w:fldLock="1"/>
      </w:r>
      <w:r w:rsidR="00152B77">
        <w:rPr>
          <w:rFonts w:cs="Arial"/>
          <w:b/>
          <w:color w:val="000000"/>
          <w:lang w:val="en-US" w:eastAsia="en-US"/>
        </w:rPr>
        <w:instrText>ADDIN CSL_CITATION {"citationItems":[{"id":"ITEM-1","itemData":{"author":[{"dropping-particle":"","family":"Government","given":"HM","non-dropping-particle":"","parse-names":false,"suffix":""}],"id":"ITEM-1","issued":{"date-parts":[["2014"]]},"title":"Preventing suicide in England: One year on. First annual report on the cross-government outcomes strategy to save lives","type":"article-journal"},"uris":["http://www.mendeley.com/documents/?uuid=5ce2f597-5430-4f2d-8973-25a638e434e4"]}],"mendeley":{"formattedCitation":"&lt;sup&gt;17&lt;/sup&gt;","plainTextFormattedCitation":"17","previouslyFormattedCitation":"&lt;sup&gt;17&lt;/sup&gt;"},"properties":{"noteIndex":0},"schema":"https://github.com/citation-style-language/schema/raw/master/csl-citation.json"}</w:instrText>
      </w:r>
      <w:r>
        <w:rPr>
          <w:rFonts w:cs="Arial"/>
          <w:b/>
          <w:color w:val="000000"/>
          <w:lang w:val="en-US" w:eastAsia="en-US"/>
        </w:rPr>
        <w:fldChar w:fldCharType="separate"/>
      </w:r>
      <w:r w:rsidR="00832BDD" w:rsidRPr="00832BDD">
        <w:rPr>
          <w:rFonts w:cs="Arial"/>
          <w:noProof/>
          <w:color w:val="000000"/>
          <w:vertAlign w:val="superscript"/>
          <w:lang w:val="en-US" w:eastAsia="en-US"/>
        </w:rPr>
        <w:t>17</w:t>
      </w:r>
      <w:r>
        <w:rPr>
          <w:rFonts w:cs="Arial"/>
          <w:b/>
          <w:color w:val="000000"/>
          <w:lang w:val="en-US" w:eastAsia="en-US"/>
        </w:rPr>
        <w:fldChar w:fldCharType="end"/>
      </w:r>
      <w:r w:rsidRPr="002A5A17">
        <w:rPr>
          <w:rFonts w:cs="Arial"/>
          <w:color w:val="000000"/>
          <w:lang w:val="en-US" w:eastAsia="en-US"/>
        </w:rPr>
        <w:t xml:space="preserve"> </w:t>
      </w:r>
      <w:r>
        <w:rPr>
          <w:rFonts w:cs="Arial"/>
          <w:color w:val="000000"/>
        </w:rPr>
        <w:t>set</w:t>
      </w:r>
      <w:r w:rsidRPr="002A5A17">
        <w:rPr>
          <w:rFonts w:cs="Arial"/>
          <w:color w:val="000000"/>
        </w:rPr>
        <w:t xml:space="preserve"> out the developments since the launch of the </w:t>
      </w:r>
      <w:r>
        <w:rPr>
          <w:rFonts w:cs="Arial"/>
          <w:color w:val="000000"/>
        </w:rPr>
        <w:t>2012 national p</w:t>
      </w:r>
      <w:r w:rsidRPr="002A5A17">
        <w:rPr>
          <w:rFonts w:cs="Arial"/>
          <w:color w:val="000000"/>
        </w:rPr>
        <w:t xml:space="preserve">revention </w:t>
      </w:r>
      <w:r>
        <w:rPr>
          <w:rFonts w:cs="Arial"/>
          <w:color w:val="000000"/>
        </w:rPr>
        <w:t>s</w:t>
      </w:r>
      <w:r w:rsidRPr="002A5A17">
        <w:rPr>
          <w:rFonts w:cs="Arial"/>
          <w:color w:val="000000"/>
        </w:rPr>
        <w:t>trategy</w:t>
      </w:r>
      <w:r>
        <w:rPr>
          <w:rFonts w:cs="Arial"/>
          <w:color w:val="000000"/>
        </w:rPr>
        <w:t>,</w:t>
      </w:r>
      <w:r w:rsidRPr="002A5A17">
        <w:rPr>
          <w:rFonts w:cs="Arial"/>
          <w:color w:val="000000"/>
        </w:rPr>
        <w:t xml:space="preserve"> </w:t>
      </w:r>
      <w:r>
        <w:rPr>
          <w:rFonts w:cs="Arial"/>
          <w:color w:val="000000"/>
        </w:rPr>
        <w:t>and highlighted</w:t>
      </w:r>
      <w:r w:rsidRPr="002A5A17">
        <w:rPr>
          <w:rFonts w:cs="Arial"/>
          <w:color w:val="000000"/>
        </w:rPr>
        <w:t xml:space="preserve"> areas where </w:t>
      </w:r>
      <w:r>
        <w:rPr>
          <w:rFonts w:cs="Arial"/>
          <w:color w:val="000000"/>
        </w:rPr>
        <w:t>more work was felt to be needed</w:t>
      </w:r>
      <w:r w:rsidRPr="002A5A17">
        <w:rPr>
          <w:rFonts w:cs="Arial"/>
          <w:color w:val="000000"/>
        </w:rPr>
        <w:t xml:space="preserve">. The messages in this report </w:t>
      </w:r>
      <w:r>
        <w:rPr>
          <w:rFonts w:cs="Arial"/>
          <w:color w:val="000000"/>
        </w:rPr>
        <w:t>were</w:t>
      </w:r>
      <w:r w:rsidRPr="002A5A17">
        <w:rPr>
          <w:rFonts w:cs="Arial"/>
          <w:color w:val="000000"/>
        </w:rPr>
        <w:t xml:space="preserve"> designed to help local areas focus on the most effective things that they can do to reduce suicide. </w:t>
      </w:r>
    </w:p>
    <w:p w14:paraId="4FB17AE4" w14:textId="48C3DDFA" w:rsidR="00535C31" w:rsidRDefault="00535C31" w:rsidP="009D7C27">
      <w:pPr>
        <w:autoSpaceDE w:val="0"/>
        <w:autoSpaceDN w:val="0"/>
        <w:adjustRightInd w:val="0"/>
        <w:ind w:left="720"/>
        <w:rPr>
          <w:rFonts w:cs="Arial"/>
          <w:color w:val="000000"/>
        </w:rPr>
      </w:pPr>
      <w:r>
        <w:rPr>
          <w:rFonts w:cs="Arial"/>
          <w:color w:val="000000"/>
        </w:rPr>
        <w:t xml:space="preserve">The second report, </w:t>
      </w:r>
      <w:r w:rsidRPr="009D7C27">
        <w:rPr>
          <w:rFonts w:cs="Arial"/>
          <w:b/>
          <w:color w:val="000000"/>
        </w:rPr>
        <w:t>Preventing suicide in England: two years on</w:t>
      </w:r>
      <w:r w:rsidRPr="00D62D56">
        <w:rPr>
          <w:rFonts w:cs="Arial"/>
          <w:color w:val="000000"/>
        </w:rPr>
        <w:t xml:space="preserve"> (2015)</w:t>
      </w:r>
      <w:r>
        <w:rPr>
          <w:rFonts w:cs="Arial"/>
          <w:b/>
          <w:color w:val="000000"/>
        </w:rPr>
        <w:fldChar w:fldCharType="begin" w:fldLock="1"/>
      </w:r>
      <w:r w:rsidR="00152B77">
        <w:rPr>
          <w:rFonts w:cs="Arial"/>
          <w:b/>
          <w:color w:val="000000"/>
        </w:rPr>
        <w:instrText>ADDIN CSL_CITATION {"citationItems":[{"id":"ITEM-1","itemData":{"author":[{"dropping-particle":"","family":"Government","given":"HM","non-dropping-particle":"","parse-names":false,"suffix":""}],"id":"ITEM-1","issued":{"date-parts":[["2015"]]},"title":"Preventing suicide in England: Two years on. Second annual report on the cross-government outcomes strategy to save lives","type":"article-journal"},"uris":["http://www.mendeley.com/documents/?uuid=447c7b79-f801-4e30-95e7-56b8f437c795"]}],"mendeley":{"formattedCitation":"&lt;sup&gt;18&lt;/sup&gt;","plainTextFormattedCitation":"18","previouslyFormattedCitation":"&lt;sup&gt;18&lt;/sup&gt;"},"properties":{"noteIndex":0},"schema":"https://github.com/citation-style-language/schema/raw/master/csl-citation.json"}</w:instrText>
      </w:r>
      <w:r>
        <w:rPr>
          <w:rFonts w:cs="Arial"/>
          <w:b/>
          <w:color w:val="000000"/>
        </w:rPr>
        <w:fldChar w:fldCharType="separate"/>
      </w:r>
      <w:r w:rsidR="00832BDD" w:rsidRPr="00832BDD">
        <w:rPr>
          <w:rFonts w:cs="Arial"/>
          <w:noProof/>
          <w:color w:val="000000"/>
          <w:vertAlign w:val="superscript"/>
        </w:rPr>
        <w:t>18</w:t>
      </w:r>
      <w:r>
        <w:rPr>
          <w:rFonts w:cs="Arial"/>
          <w:b/>
          <w:color w:val="000000"/>
        </w:rPr>
        <w:fldChar w:fldCharType="end"/>
      </w:r>
      <w:r>
        <w:rPr>
          <w:rFonts w:cs="Arial"/>
          <w:b/>
          <w:color w:val="000000"/>
        </w:rPr>
        <w:t xml:space="preserve"> </w:t>
      </w:r>
      <w:r>
        <w:rPr>
          <w:rFonts w:cs="Arial"/>
          <w:color w:val="000000"/>
        </w:rPr>
        <w:t xml:space="preserve">highlighted work that was being conducted to prevent suicides and set out priorities for the following year. It noted in particular the rise in suicides among prisoners and younger age groups, despite a gradually decreasing trend overall. </w:t>
      </w:r>
    </w:p>
    <w:p w14:paraId="66C46AAC" w14:textId="225B975A" w:rsidR="00535C31" w:rsidRDefault="00535C31" w:rsidP="009D7C27">
      <w:pPr>
        <w:autoSpaceDE w:val="0"/>
        <w:autoSpaceDN w:val="0"/>
        <w:adjustRightInd w:val="0"/>
        <w:ind w:left="720"/>
        <w:rPr>
          <w:rFonts w:cs="Arial"/>
          <w:lang w:eastAsia="en-US"/>
        </w:rPr>
      </w:pPr>
      <w:r>
        <w:rPr>
          <w:rFonts w:cs="Arial"/>
          <w:lang w:eastAsia="en-US"/>
        </w:rPr>
        <w:t>The third progress report for the national strategy,</w:t>
      </w:r>
      <w:r w:rsidRPr="009D7C27">
        <w:rPr>
          <w:rFonts w:cs="Arial"/>
          <w:b/>
          <w:lang w:eastAsia="en-US"/>
        </w:rPr>
        <w:t xml:space="preserve"> Preventing suicide in England: Third progress report of the cross-government outcomes strategy to save lives</w:t>
      </w:r>
      <w:r w:rsidRPr="00D62D56">
        <w:rPr>
          <w:rFonts w:cs="Arial"/>
          <w:lang w:eastAsia="en-US"/>
        </w:rPr>
        <w:t xml:space="preserve"> (2017)</w:t>
      </w:r>
      <w:r>
        <w:rPr>
          <w:rFonts w:cs="Arial"/>
          <w:b/>
          <w:lang w:eastAsia="en-US"/>
        </w:rPr>
        <w:fldChar w:fldCharType="begin" w:fldLock="1"/>
      </w:r>
      <w:r w:rsidR="00152B77">
        <w:rPr>
          <w:rFonts w:cs="Arial"/>
          <w:b/>
          <w:lang w:eastAsia="en-US"/>
        </w:rPr>
        <w:instrText>ADDIN CSL_CITATION {"citationItems":[{"id":"ITEM-1","itemData":{"author":[{"dropping-particle":"","family":"Government","given":"HM","non-dropping-particle":"","parse-names":false,"suffix":""}],"id":"ITEM-1","issued":{"date-parts":[["2017"]]},"title":"Preventing suicide in England: Third progress report of the cross-government outcomes strategy to save lives","type":"article-journal"},"uris":["http://www.mendeley.com/documents/?uuid=7fb8be06-0193-4604-8358-e513c2c0898f"]}],"mendeley":{"formattedCitation":"&lt;sup&gt;19&lt;/sup&gt;","plainTextFormattedCitation":"19","previouslyFormattedCitation":"&lt;sup&gt;19&lt;/sup&gt;"},"properties":{"noteIndex":0},"schema":"https://github.com/citation-style-language/schema/raw/master/csl-citation.json"}</w:instrText>
      </w:r>
      <w:r>
        <w:rPr>
          <w:rFonts w:cs="Arial"/>
          <w:b/>
          <w:lang w:eastAsia="en-US"/>
        </w:rPr>
        <w:fldChar w:fldCharType="separate"/>
      </w:r>
      <w:r w:rsidR="00832BDD" w:rsidRPr="00832BDD">
        <w:rPr>
          <w:rFonts w:cs="Arial"/>
          <w:noProof/>
          <w:vertAlign w:val="superscript"/>
          <w:lang w:eastAsia="en-US"/>
        </w:rPr>
        <w:t>19</w:t>
      </w:r>
      <w:r>
        <w:rPr>
          <w:rFonts w:cs="Arial"/>
          <w:b/>
          <w:lang w:eastAsia="en-US"/>
        </w:rPr>
        <w:fldChar w:fldCharType="end"/>
      </w:r>
      <w:r>
        <w:rPr>
          <w:rFonts w:cs="Arial"/>
          <w:b/>
          <w:lang w:eastAsia="en-US"/>
        </w:rPr>
        <w:t xml:space="preserve"> </w:t>
      </w:r>
      <w:r>
        <w:rPr>
          <w:rFonts w:cs="Arial"/>
          <w:lang w:eastAsia="en-US"/>
        </w:rPr>
        <w:t xml:space="preserve">articulated a commitment to strengthen the Government’s response to suicide, and provided some response to the Health Select Committee interim report on suicide prevention. It specifically pledged to “put in place a more robust implementation programme to deliver the aims of the National Strategy”, particularly at the local level, by committing every area to produce a multi-agency suicide prevention plan. </w:t>
      </w:r>
      <w:r w:rsidRPr="009D7C27">
        <w:rPr>
          <w:rFonts w:cs="Arial"/>
          <w:lang w:eastAsia="en-US"/>
        </w:rPr>
        <w:t>This Progress report highlighted, as a priority for renewed focus,</w:t>
      </w:r>
      <w:r>
        <w:rPr>
          <w:rFonts w:cs="Arial"/>
          <w:lang w:eastAsia="en-US"/>
        </w:rPr>
        <w:t xml:space="preserve"> </w:t>
      </w:r>
      <w:r w:rsidRPr="009D7C27">
        <w:rPr>
          <w:rFonts w:cs="Arial"/>
          <w:lang w:eastAsia="en-US"/>
        </w:rPr>
        <w:t xml:space="preserve">patients who are commonly identified as </w:t>
      </w:r>
      <w:r>
        <w:rPr>
          <w:rFonts w:cs="Arial"/>
          <w:lang w:eastAsia="en-US"/>
        </w:rPr>
        <w:t xml:space="preserve">being at higher risk of suicide </w:t>
      </w:r>
      <w:r w:rsidRPr="009D7C27">
        <w:rPr>
          <w:rFonts w:cs="Arial"/>
          <w:lang w:eastAsia="en-US"/>
        </w:rPr>
        <w:t>by ensuring safe treatment in community settings and</w:t>
      </w:r>
      <w:r>
        <w:rPr>
          <w:rFonts w:cs="Arial"/>
          <w:lang w:eastAsia="en-US"/>
        </w:rPr>
        <w:t xml:space="preserve"> </w:t>
      </w:r>
      <w:r w:rsidRPr="009D7C27">
        <w:rPr>
          <w:rFonts w:cs="Arial"/>
          <w:lang w:eastAsia="en-US"/>
        </w:rPr>
        <w:t>investing in liaison mental health services in acute hospitals. There was</w:t>
      </w:r>
      <w:r>
        <w:rPr>
          <w:rFonts w:cs="Arial"/>
          <w:lang w:eastAsia="en-US"/>
        </w:rPr>
        <w:t xml:space="preserve"> </w:t>
      </w:r>
      <w:r w:rsidRPr="009D7C27">
        <w:rPr>
          <w:rFonts w:cs="Arial"/>
          <w:lang w:eastAsia="en-US"/>
        </w:rPr>
        <w:t>also a new focus on support for bereaved families as well as on</w:t>
      </w:r>
      <w:r>
        <w:rPr>
          <w:rFonts w:cs="Arial"/>
          <w:lang w:eastAsia="en-US"/>
        </w:rPr>
        <w:t xml:space="preserve"> </w:t>
      </w:r>
      <w:r w:rsidRPr="009D7C27">
        <w:rPr>
          <w:rFonts w:cs="Arial"/>
          <w:lang w:eastAsia="en-US"/>
        </w:rPr>
        <w:t xml:space="preserve">education and young people’s mental health. It </w:t>
      </w:r>
      <w:r>
        <w:rPr>
          <w:rFonts w:cs="Arial"/>
          <w:lang w:eastAsia="en-US"/>
        </w:rPr>
        <w:t>added a commitment to the national strategy to reduce the rate of suicides by 10% by 2020/21 nationally, as compared to 2016/17 levels.</w:t>
      </w:r>
    </w:p>
    <w:p w14:paraId="02823B42" w14:textId="12434C77" w:rsidR="008C7944" w:rsidRDefault="008C7944" w:rsidP="008C7944">
      <w:pPr>
        <w:autoSpaceDE w:val="0"/>
        <w:autoSpaceDN w:val="0"/>
        <w:adjustRightInd w:val="0"/>
        <w:ind w:left="720"/>
        <w:rPr>
          <w:rFonts w:cs="Arial"/>
          <w:lang w:eastAsia="en-US"/>
        </w:rPr>
      </w:pPr>
      <w:r>
        <w:rPr>
          <w:rFonts w:cs="Arial"/>
          <w:lang w:eastAsia="en-US"/>
        </w:rPr>
        <w:t>The third progress report highlighted several specific high-risk groups, although this was in the context of priority groups and groups of interest, rather than an objective list of highest risk. The highlighted groups included:</w:t>
      </w:r>
    </w:p>
    <w:p w14:paraId="59281390" w14:textId="77777777" w:rsidR="008C7944" w:rsidRDefault="008C7944" w:rsidP="008C7944">
      <w:pPr>
        <w:pStyle w:val="ListParagraph"/>
        <w:numPr>
          <w:ilvl w:val="0"/>
          <w:numId w:val="16"/>
        </w:numPr>
        <w:autoSpaceDE w:val="0"/>
        <w:autoSpaceDN w:val="0"/>
        <w:adjustRightInd w:val="0"/>
        <w:rPr>
          <w:rFonts w:cs="Arial"/>
          <w:lang w:eastAsia="en-US"/>
        </w:rPr>
      </w:pPr>
      <w:r>
        <w:rPr>
          <w:rFonts w:cs="Arial"/>
          <w:lang w:eastAsia="en-US"/>
        </w:rPr>
        <w:t>Young and middle-aged men</w:t>
      </w:r>
    </w:p>
    <w:p w14:paraId="71836B2E" w14:textId="77777777" w:rsidR="008C7944" w:rsidRDefault="008C7944" w:rsidP="008C7944">
      <w:pPr>
        <w:pStyle w:val="ListParagraph"/>
        <w:numPr>
          <w:ilvl w:val="0"/>
          <w:numId w:val="16"/>
        </w:numPr>
        <w:autoSpaceDE w:val="0"/>
        <w:autoSpaceDN w:val="0"/>
        <w:adjustRightInd w:val="0"/>
        <w:rPr>
          <w:rFonts w:cs="Arial"/>
          <w:lang w:eastAsia="en-US"/>
        </w:rPr>
      </w:pPr>
      <w:r>
        <w:rPr>
          <w:rFonts w:cs="Arial"/>
          <w:lang w:eastAsia="en-US"/>
        </w:rPr>
        <w:t>People in the care of mental health services</w:t>
      </w:r>
    </w:p>
    <w:p w14:paraId="59B3BBD2" w14:textId="77777777" w:rsidR="008C7944" w:rsidRDefault="008C7944" w:rsidP="008C7944">
      <w:pPr>
        <w:pStyle w:val="ListParagraph"/>
        <w:numPr>
          <w:ilvl w:val="0"/>
          <w:numId w:val="16"/>
        </w:numPr>
        <w:autoSpaceDE w:val="0"/>
        <w:autoSpaceDN w:val="0"/>
        <w:adjustRightInd w:val="0"/>
        <w:rPr>
          <w:rFonts w:cs="Arial"/>
          <w:lang w:eastAsia="en-US"/>
        </w:rPr>
      </w:pPr>
      <w:r>
        <w:rPr>
          <w:rFonts w:cs="Arial"/>
          <w:lang w:eastAsia="en-US"/>
        </w:rPr>
        <w:t>People in contact with the criminal justice system</w:t>
      </w:r>
    </w:p>
    <w:p w14:paraId="5F3947B8" w14:textId="77777777" w:rsidR="008C7944" w:rsidRDefault="008C7944" w:rsidP="008C7944">
      <w:pPr>
        <w:pStyle w:val="ListParagraph"/>
        <w:numPr>
          <w:ilvl w:val="0"/>
          <w:numId w:val="16"/>
        </w:numPr>
        <w:autoSpaceDE w:val="0"/>
        <w:autoSpaceDN w:val="0"/>
        <w:adjustRightInd w:val="0"/>
        <w:rPr>
          <w:rFonts w:cs="Arial"/>
          <w:lang w:eastAsia="en-US"/>
        </w:rPr>
      </w:pPr>
      <w:r>
        <w:rPr>
          <w:rFonts w:cs="Arial"/>
          <w:lang w:eastAsia="en-US"/>
        </w:rPr>
        <w:t>Specific occupational groups (doctors, nurses, veterinary workers, farmers and agricultural workers)</w:t>
      </w:r>
    </w:p>
    <w:p w14:paraId="33815548" w14:textId="77777777" w:rsidR="008C7944" w:rsidRDefault="008C7944" w:rsidP="008C7944">
      <w:pPr>
        <w:pStyle w:val="ListParagraph"/>
        <w:numPr>
          <w:ilvl w:val="0"/>
          <w:numId w:val="16"/>
        </w:numPr>
        <w:autoSpaceDE w:val="0"/>
        <w:autoSpaceDN w:val="0"/>
        <w:adjustRightInd w:val="0"/>
        <w:rPr>
          <w:rFonts w:cs="Arial"/>
          <w:lang w:eastAsia="en-US"/>
        </w:rPr>
      </w:pPr>
      <w:r>
        <w:rPr>
          <w:rFonts w:cs="Arial"/>
          <w:lang w:eastAsia="en-US"/>
        </w:rPr>
        <w:t>People with a history of self-harm</w:t>
      </w:r>
    </w:p>
    <w:p w14:paraId="63EFB91A" w14:textId="335768E7" w:rsidR="00B73BF8" w:rsidRDefault="009854CB" w:rsidP="009854CB">
      <w:pPr>
        <w:autoSpaceDE w:val="0"/>
        <w:autoSpaceDN w:val="0"/>
        <w:adjustRightInd w:val="0"/>
        <w:ind w:left="720"/>
        <w:rPr>
          <w:rFonts w:cs="Arial"/>
          <w:lang w:eastAsia="en-US"/>
        </w:rPr>
      </w:pPr>
      <w:r>
        <w:rPr>
          <w:rFonts w:cs="Arial"/>
          <w:lang w:eastAsia="en-US"/>
        </w:rPr>
        <w:t>The fourth</w:t>
      </w:r>
      <w:r w:rsidR="000D52EF">
        <w:rPr>
          <w:rFonts w:cs="Arial"/>
          <w:lang w:eastAsia="en-US"/>
        </w:rPr>
        <w:t xml:space="preserve"> and most recent</w:t>
      </w:r>
      <w:r>
        <w:rPr>
          <w:rFonts w:cs="Arial"/>
          <w:lang w:eastAsia="en-US"/>
        </w:rPr>
        <w:t xml:space="preserve"> progress report, </w:t>
      </w:r>
      <w:r w:rsidRPr="009854CB">
        <w:rPr>
          <w:rFonts w:cs="Arial"/>
          <w:b/>
          <w:lang w:eastAsia="en-US"/>
        </w:rPr>
        <w:t>Preventing suicide in England: Fourth progress report of the cross government outcomes strategy to save lives</w:t>
      </w:r>
      <w:r w:rsidR="000D52EF">
        <w:rPr>
          <w:rFonts w:cs="Arial"/>
          <w:b/>
          <w:lang w:eastAsia="en-US"/>
        </w:rPr>
        <w:t>,</w:t>
      </w:r>
      <w:r>
        <w:rPr>
          <w:rFonts w:cs="Arial"/>
          <w:b/>
          <w:lang w:eastAsia="en-US"/>
        </w:rPr>
        <w:fldChar w:fldCharType="begin" w:fldLock="1"/>
      </w:r>
      <w:r w:rsidR="00152B77">
        <w:rPr>
          <w:rFonts w:cs="Arial"/>
          <w:b/>
          <w:lang w:eastAsia="en-US"/>
        </w:rPr>
        <w:instrText>ADDIN CSL_CITATION {"citationItems":[{"id":"ITEM-1","itemData":{"author":[{"dropping-particle":"","family":"Department of Health and Social Care","given":"","non-dropping-particle":"","parse-names":false,"suffix":""}],"id":"ITEM-1","issued":{"date-parts":[["2019"]]},"title":"Preventing suicide in England: Fourth progress report of the cross government outcomes strategy to save lives","type":"article-journal"},"uris":["http://www.mendeley.com/documents/?uuid=dc43dc2a-40cc-407e-8db8-c5269ba7505f"]}],"mendeley":{"formattedCitation":"&lt;sup&gt;20&lt;/sup&gt;","plainTextFormattedCitation":"20","previouslyFormattedCitation":"&lt;sup&gt;20&lt;/sup&gt;"},"properties":{"noteIndex":0},"schema":"https://github.com/citation-style-language/schema/raw/master/csl-citation.json"}</w:instrText>
      </w:r>
      <w:r>
        <w:rPr>
          <w:rFonts w:cs="Arial"/>
          <w:b/>
          <w:lang w:eastAsia="en-US"/>
        </w:rPr>
        <w:fldChar w:fldCharType="separate"/>
      </w:r>
      <w:r w:rsidR="00832BDD" w:rsidRPr="00832BDD">
        <w:rPr>
          <w:rFonts w:cs="Arial"/>
          <w:noProof/>
          <w:vertAlign w:val="superscript"/>
          <w:lang w:eastAsia="en-US"/>
        </w:rPr>
        <w:t>20</w:t>
      </w:r>
      <w:r>
        <w:rPr>
          <w:rFonts w:cs="Arial"/>
          <w:b/>
          <w:lang w:eastAsia="en-US"/>
        </w:rPr>
        <w:fldChar w:fldCharType="end"/>
      </w:r>
      <w:r>
        <w:rPr>
          <w:rFonts w:cs="Arial"/>
          <w:lang w:eastAsia="en-US"/>
        </w:rPr>
        <w:t xml:space="preserve"> was published in January 2019. This </w:t>
      </w:r>
      <w:r w:rsidR="00B73BF8">
        <w:rPr>
          <w:rFonts w:cs="Arial"/>
          <w:lang w:eastAsia="en-US"/>
        </w:rPr>
        <w:t xml:space="preserve">reaffirmed the importance of suicide prevention as a national priority, including within the new NHS Long Term </w:t>
      </w:r>
      <w:r w:rsidR="00152B77">
        <w:rPr>
          <w:rFonts w:cs="Arial"/>
          <w:lang w:eastAsia="en-US"/>
        </w:rPr>
        <w:t>Plan ,</w:t>
      </w:r>
      <w:r w:rsidR="00152B77">
        <w:rPr>
          <w:rFonts w:cs="Arial"/>
          <w:lang w:eastAsia="en-US"/>
        </w:rPr>
        <w:fldChar w:fldCharType="begin" w:fldLock="1"/>
      </w:r>
      <w:r w:rsidR="007A239B">
        <w:rPr>
          <w:rFonts w:cs="Arial"/>
          <w:lang w:eastAsia="en-US"/>
        </w:rPr>
        <w:instrText>ADDIN CSL_CITATION {"citationItems":[{"id":"ITEM-1","itemData":{"ISSN":"17561833","author":[{"dropping-particle":"","family":"Department of Health and Social Care","given":"","non-dropping-particle":"","parse-names":false,"suffix":""}],"id":"ITEM-1","issued":{"date-parts":[["2019"]]},"title":"The NHS long term plan","type":"report"},"uris":["http://www.mendeley.com/documents/?uuid=3f48e51b-cb71-4010-8f31-89178a8d5d75"]}],"mendeley":{"formattedCitation":"&lt;sup&gt;5&lt;/sup&gt;","plainTextFormattedCitation":"5","previouslyFormattedCitation":"&lt;sup&gt;5&lt;/sup&gt;"},"properties":{"noteIndex":0},"schema":"https://github.com/citation-style-language/schema/raw/master/csl-citation.json"}</w:instrText>
      </w:r>
      <w:r w:rsidR="00152B77">
        <w:rPr>
          <w:rFonts w:cs="Arial"/>
          <w:lang w:eastAsia="en-US"/>
        </w:rPr>
        <w:fldChar w:fldCharType="separate"/>
      </w:r>
      <w:r w:rsidR="00152B77" w:rsidRPr="00152B77">
        <w:rPr>
          <w:rFonts w:cs="Arial"/>
          <w:noProof/>
          <w:vertAlign w:val="superscript"/>
          <w:lang w:eastAsia="en-US"/>
        </w:rPr>
        <w:t>5</w:t>
      </w:r>
      <w:r w:rsidR="00152B77">
        <w:rPr>
          <w:rFonts w:cs="Arial"/>
          <w:lang w:eastAsia="en-US"/>
        </w:rPr>
        <w:fldChar w:fldCharType="end"/>
      </w:r>
      <w:r w:rsidR="00152B77">
        <w:rPr>
          <w:rFonts w:cs="Arial"/>
          <w:lang w:eastAsia="en-US"/>
        </w:rPr>
        <w:t xml:space="preserve"> also published in early 2019</w:t>
      </w:r>
      <w:r w:rsidR="00B73BF8">
        <w:rPr>
          <w:rFonts w:cs="Arial"/>
          <w:lang w:eastAsia="en-US"/>
        </w:rPr>
        <w:t>. It noted the recently-announced national investment in suicide prevention, the importance of local multi-agency suicide prevention groups, and the overall reductions in suicides, such that the last two years have seen the biggest reduction in England in the past decade. It also noted the establishment of the new National Suicide Prevention Strategy Delivery Group. The following priority areas were outlined:</w:t>
      </w:r>
    </w:p>
    <w:p w14:paraId="7E9D115A" w14:textId="77777777" w:rsidR="00B73BF8" w:rsidRPr="00B73BF8" w:rsidRDefault="00B73BF8" w:rsidP="00D11970">
      <w:pPr>
        <w:pStyle w:val="ListParagraph"/>
        <w:numPr>
          <w:ilvl w:val="0"/>
          <w:numId w:val="19"/>
        </w:numPr>
        <w:autoSpaceDE w:val="0"/>
        <w:autoSpaceDN w:val="0"/>
        <w:adjustRightInd w:val="0"/>
        <w:rPr>
          <w:rFonts w:cs="Arial"/>
          <w:lang w:eastAsia="en-US"/>
        </w:rPr>
      </w:pPr>
      <w:r w:rsidRPr="00B73BF8">
        <w:rPr>
          <w:rFonts w:cs="Arial"/>
          <w:lang w:eastAsia="en-US"/>
        </w:rPr>
        <w:t>Working in partnership with local government to embed their local suicide prevention plans in every community</w:t>
      </w:r>
    </w:p>
    <w:p w14:paraId="6AAFB403" w14:textId="77777777" w:rsidR="00B73BF8" w:rsidRPr="00B73BF8" w:rsidRDefault="00B73BF8" w:rsidP="00D11970">
      <w:pPr>
        <w:pStyle w:val="ListParagraph"/>
        <w:numPr>
          <w:ilvl w:val="0"/>
          <w:numId w:val="19"/>
        </w:numPr>
        <w:autoSpaceDE w:val="0"/>
        <w:autoSpaceDN w:val="0"/>
        <w:adjustRightInd w:val="0"/>
        <w:rPr>
          <w:rFonts w:cs="Arial"/>
          <w:lang w:eastAsia="en-US"/>
        </w:rPr>
      </w:pPr>
      <w:r w:rsidRPr="00B73BF8">
        <w:rPr>
          <w:rFonts w:cs="Arial"/>
          <w:lang w:eastAsia="en-US"/>
        </w:rPr>
        <w:t xml:space="preserve">Delivering </w:t>
      </w:r>
      <w:r w:rsidR="0025463E">
        <w:rPr>
          <w:rFonts w:cs="Arial"/>
          <w:lang w:eastAsia="en-US"/>
        </w:rPr>
        <w:t>the</w:t>
      </w:r>
      <w:r w:rsidRPr="00B73BF8">
        <w:rPr>
          <w:rFonts w:cs="Arial"/>
          <w:lang w:eastAsia="en-US"/>
        </w:rPr>
        <w:t xml:space="preserve"> ambition for zero suicide in mental health inpatients and improving safety across mental health wards and extending this to whole community approaches</w:t>
      </w:r>
    </w:p>
    <w:p w14:paraId="7199BCEA" w14:textId="77777777" w:rsidR="00B73BF8" w:rsidRPr="00B73BF8" w:rsidRDefault="00B73BF8" w:rsidP="00D11970">
      <w:pPr>
        <w:pStyle w:val="ListParagraph"/>
        <w:numPr>
          <w:ilvl w:val="0"/>
          <w:numId w:val="19"/>
        </w:numPr>
        <w:autoSpaceDE w:val="0"/>
        <w:autoSpaceDN w:val="0"/>
        <w:adjustRightInd w:val="0"/>
        <w:rPr>
          <w:rFonts w:cs="Arial"/>
          <w:lang w:eastAsia="en-US"/>
        </w:rPr>
      </w:pPr>
      <w:r w:rsidRPr="00B73BF8">
        <w:rPr>
          <w:rFonts w:cs="Arial"/>
          <w:lang w:eastAsia="en-US"/>
        </w:rPr>
        <w:t>Addressing the highest risk groups including middle-aged men and other vulnerable groups such as people with autism and learning disabilities, and people who have experienced trauma by sexual assault and abuse</w:t>
      </w:r>
    </w:p>
    <w:p w14:paraId="31F15771" w14:textId="77777777" w:rsidR="00B73BF8" w:rsidRPr="00B73BF8" w:rsidRDefault="00B73BF8" w:rsidP="00D11970">
      <w:pPr>
        <w:pStyle w:val="ListParagraph"/>
        <w:numPr>
          <w:ilvl w:val="0"/>
          <w:numId w:val="19"/>
        </w:numPr>
        <w:autoSpaceDE w:val="0"/>
        <w:autoSpaceDN w:val="0"/>
        <w:adjustRightInd w:val="0"/>
        <w:rPr>
          <w:rFonts w:cs="Arial"/>
          <w:lang w:eastAsia="en-US"/>
        </w:rPr>
      </w:pPr>
      <w:r w:rsidRPr="00B73BF8">
        <w:rPr>
          <w:rFonts w:cs="Arial"/>
          <w:lang w:eastAsia="en-US"/>
        </w:rPr>
        <w:t>Tackling the societal drivers of suicide such as indebtedness, gambling addiction and substance misuse and the impact of harmful suicide and self-harm content online</w:t>
      </w:r>
    </w:p>
    <w:p w14:paraId="12B45C66" w14:textId="77777777" w:rsidR="00B73BF8" w:rsidRPr="00B73BF8" w:rsidRDefault="00B73BF8" w:rsidP="00D11970">
      <w:pPr>
        <w:pStyle w:val="ListParagraph"/>
        <w:numPr>
          <w:ilvl w:val="0"/>
          <w:numId w:val="19"/>
        </w:numPr>
        <w:autoSpaceDE w:val="0"/>
        <w:autoSpaceDN w:val="0"/>
        <w:adjustRightInd w:val="0"/>
        <w:rPr>
          <w:rFonts w:cs="Arial"/>
          <w:lang w:eastAsia="en-US"/>
        </w:rPr>
      </w:pPr>
      <w:r w:rsidRPr="00B73BF8">
        <w:rPr>
          <w:rFonts w:cs="Arial"/>
          <w:lang w:eastAsia="en-US"/>
        </w:rPr>
        <w:t>Addressing increasing suicides and self-harming in young people</w:t>
      </w:r>
    </w:p>
    <w:p w14:paraId="2C49806F" w14:textId="77777777" w:rsidR="00535C31" w:rsidRDefault="00B73BF8" w:rsidP="00D11970">
      <w:pPr>
        <w:pStyle w:val="ListParagraph"/>
        <w:numPr>
          <w:ilvl w:val="0"/>
          <w:numId w:val="19"/>
        </w:numPr>
        <w:autoSpaceDE w:val="0"/>
        <w:autoSpaceDN w:val="0"/>
        <w:adjustRightInd w:val="0"/>
        <w:rPr>
          <w:rFonts w:cs="Arial"/>
          <w:lang w:eastAsia="en-US"/>
        </w:rPr>
      </w:pPr>
      <w:r w:rsidRPr="00B73BF8">
        <w:rPr>
          <w:rFonts w:cs="Arial"/>
          <w:lang w:eastAsia="en-US"/>
        </w:rPr>
        <w:t>Improving support for those bereaved by suicide</w:t>
      </w:r>
    </w:p>
    <w:p w14:paraId="1AD0F1D3" w14:textId="77777777" w:rsidR="00B73BF8" w:rsidRPr="00B73BF8" w:rsidRDefault="00B73BF8" w:rsidP="00B73BF8">
      <w:pPr>
        <w:pStyle w:val="ListParagraph"/>
        <w:autoSpaceDE w:val="0"/>
        <w:autoSpaceDN w:val="0"/>
        <w:adjustRightInd w:val="0"/>
        <w:ind w:left="1440"/>
        <w:rPr>
          <w:rFonts w:cs="Arial"/>
          <w:lang w:eastAsia="en-US"/>
        </w:rPr>
      </w:pPr>
    </w:p>
    <w:p w14:paraId="5CD9FAC6" w14:textId="77777777" w:rsidR="00535C31" w:rsidRDefault="00535C31" w:rsidP="009D7C27">
      <w:pPr>
        <w:pStyle w:val="Heading3"/>
        <w:rPr>
          <w:lang w:eastAsia="en-US"/>
        </w:rPr>
      </w:pPr>
      <w:bookmarkStart w:id="52" w:name="_Toc12605914"/>
      <w:r>
        <w:rPr>
          <w:lang w:eastAsia="en-US"/>
        </w:rPr>
        <w:t>4.1.2</w:t>
      </w:r>
      <w:r>
        <w:rPr>
          <w:lang w:eastAsia="en-US"/>
        </w:rPr>
        <w:tab/>
        <w:t>Health Select Committee Inquiry and Government response</w:t>
      </w:r>
      <w:bookmarkEnd w:id="52"/>
    </w:p>
    <w:p w14:paraId="317676F1" w14:textId="77777777" w:rsidR="00535C31" w:rsidRDefault="00535C31" w:rsidP="009D7C27">
      <w:pPr>
        <w:rPr>
          <w:lang w:eastAsia="en-US"/>
        </w:rPr>
      </w:pPr>
    </w:p>
    <w:p w14:paraId="28BDBC71" w14:textId="4B2F55B6" w:rsidR="00535C31" w:rsidRDefault="00535C31" w:rsidP="001D3657">
      <w:pPr>
        <w:ind w:left="720"/>
        <w:rPr>
          <w:lang w:eastAsia="en-US"/>
        </w:rPr>
      </w:pPr>
      <w:r>
        <w:rPr>
          <w:lang w:eastAsia="en-US"/>
        </w:rPr>
        <w:t xml:space="preserve">The House of Commons Health Select Committee (HSC) conducted an inquiry into suicide prevention in England during late 2016 and early 2017. In anticipation of the publication of the Government’s Third Progress Report, the HSC published an interim report in December 2016, </w:t>
      </w:r>
      <w:r w:rsidRPr="001D3657">
        <w:rPr>
          <w:b/>
        </w:rPr>
        <w:t>Suicide Prevention: Interim Report, Fou</w:t>
      </w:r>
      <w:r>
        <w:rPr>
          <w:b/>
        </w:rPr>
        <w:t>rth report of Session 2016-17.</w:t>
      </w:r>
      <w:r>
        <w:rPr>
          <w:b/>
        </w:rPr>
        <w:fldChar w:fldCharType="begin" w:fldLock="1"/>
      </w:r>
      <w:r w:rsidR="00152B77">
        <w:rPr>
          <w:b/>
        </w:rPr>
        <w:instrText>ADDIN CSL_CITATION {"citationItems":[{"id":"ITEM-1","itemData":{"author":[{"dropping-particle":"","family":"House of Commons Health Select Committee","given":"","non-dropping-particle":"","parse-names":false,"suffix":""}],"id":"ITEM-1","issued":{"date-parts":[["2016"]]},"title":"Suicide Prevention: Interim Report, Fourth report of Session 2016-17","type":"article-journal"},"uris":["http://www.mendeley.com/documents/?uuid=6e1eaf0c-dd5e-4d3f-8980-fc0e0446434b"]}],"mendeley":{"formattedCitation":"&lt;sup&gt;21&lt;/sup&gt;","plainTextFormattedCitation":"21","previouslyFormattedCitation":"&lt;sup&gt;21&lt;/sup&gt;"},"properties":{"noteIndex":0},"schema":"https://github.com/citation-style-language/schema/raw/master/csl-citation.json"}</w:instrText>
      </w:r>
      <w:r>
        <w:rPr>
          <w:b/>
        </w:rPr>
        <w:fldChar w:fldCharType="separate"/>
      </w:r>
      <w:r w:rsidR="00832BDD" w:rsidRPr="00832BDD">
        <w:rPr>
          <w:noProof/>
          <w:vertAlign w:val="superscript"/>
        </w:rPr>
        <w:t>21</w:t>
      </w:r>
      <w:r>
        <w:rPr>
          <w:b/>
        </w:rPr>
        <w:fldChar w:fldCharType="end"/>
      </w:r>
      <w:r>
        <w:rPr>
          <w:b/>
        </w:rPr>
        <w:t xml:space="preserve"> </w:t>
      </w:r>
      <w:r>
        <w:t>The HSC hoped that this would allow t</w:t>
      </w:r>
      <w:r>
        <w:rPr>
          <w:lang w:eastAsia="en-US"/>
        </w:rPr>
        <w:t>he Government to “take (its findings) into account before drawing its final conclusions”. The Interim Report highlighted five areas it believed ought to be key to the Government’s considerations:</w:t>
      </w:r>
    </w:p>
    <w:p w14:paraId="11F2FA12" w14:textId="77777777" w:rsidR="00535C31" w:rsidRDefault="00535C31" w:rsidP="00D11970">
      <w:pPr>
        <w:pStyle w:val="ListParagraph"/>
        <w:numPr>
          <w:ilvl w:val="0"/>
          <w:numId w:val="14"/>
        </w:numPr>
        <w:rPr>
          <w:lang w:eastAsia="en-US"/>
        </w:rPr>
      </w:pPr>
      <w:r w:rsidRPr="001D3657">
        <w:rPr>
          <w:i/>
          <w:lang w:eastAsia="en-US"/>
        </w:rPr>
        <w:t>Implementation</w:t>
      </w:r>
      <w:r>
        <w:rPr>
          <w:lang w:eastAsia="en-US"/>
        </w:rPr>
        <w:t>. A clear implementation programme underpinned by external scrutiny.</w:t>
      </w:r>
    </w:p>
    <w:p w14:paraId="31702ECD" w14:textId="77777777" w:rsidR="00535C31" w:rsidRDefault="00535C31" w:rsidP="001D3657">
      <w:pPr>
        <w:pStyle w:val="ListParagraph"/>
        <w:ind w:left="1800"/>
        <w:rPr>
          <w:lang w:eastAsia="en-US"/>
        </w:rPr>
      </w:pPr>
    </w:p>
    <w:p w14:paraId="37C03308" w14:textId="77777777" w:rsidR="00535C31" w:rsidRPr="001D3657" w:rsidRDefault="00535C31" w:rsidP="00D11970">
      <w:pPr>
        <w:pStyle w:val="ListParagraph"/>
        <w:numPr>
          <w:ilvl w:val="0"/>
          <w:numId w:val="14"/>
        </w:numPr>
        <w:rPr>
          <w:i/>
          <w:lang w:eastAsia="en-US"/>
        </w:rPr>
      </w:pPr>
      <w:r w:rsidRPr="001D3657">
        <w:rPr>
          <w:i/>
          <w:lang w:eastAsia="en-US"/>
        </w:rPr>
        <w:t xml:space="preserve">Services to support people who are vulnerable to suicide. </w:t>
      </w:r>
      <w:r>
        <w:rPr>
          <w:lang w:eastAsia="en-US"/>
        </w:rPr>
        <w:t>This would include wider support for public mental health and wellbeing; identification of and targeted support for at-risk groups; early intervention services; access to help in non-clinical settings; improvements to both primary and secondary care; and services for those bereaved by suicide.</w:t>
      </w:r>
    </w:p>
    <w:p w14:paraId="63729B76" w14:textId="77777777" w:rsidR="00535C31" w:rsidRPr="001D3657" w:rsidRDefault="00535C31" w:rsidP="001D3657">
      <w:pPr>
        <w:pStyle w:val="ListParagraph"/>
        <w:rPr>
          <w:i/>
          <w:lang w:eastAsia="en-US"/>
        </w:rPr>
      </w:pPr>
    </w:p>
    <w:p w14:paraId="3EC2EABD" w14:textId="77777777" w:rsidR="00535C31" w:rsidRPr="001D3657" w:rsidRDefault="00535C31" w:rsidP="00D11970">
      <w:pPr>
        <w:pStyle w:val="ListParagraph"/>
        <w:numPr>
          <w:ilvl w:val="0"/>
          <w:numId w:val="14"/>
        </w:numPr>
        <w:rPr>
          <w:i/>
          <w:lang w:eastAsia="en-US"/>
        </w:rPr>
      </w:pPr>
      <w:r w:rsidRPr="001D3657">
        <w:rPr>
          <w:i/>
        </w:rPr>
        <w:t>Consensus statement on sharing information with families</w:t>
      </w:r>
      <w:r>
        <w:rPr>
          <w:i/>
        </w:rPr>
        <w:t xml:space="preserve">. </w:t>
      </w:r>
      <w:r>
        <w:t xml:space="preserve">This relates to better training of professionals to ensure that opportunities to involve families or friends in a patient’s recovery are maximised where appropriate. </w:t>
      </w:r>
    </w:p>
    <w:p w14:paraId="56B42B93" w14:textId="77777777" w:rsidR="00535C31" w:rsidRDefault="00535C31" w:rsidP="001D3657">
      <w:pPr>
        <w:pStyle w:val="ListParagraph"/>
      </w:pPr>
    </w:p>
    <w:p w14:paraId="58F89B37" w14:textId="3B6037E4" w:rsidR="00535C31" w:rsidRPr="001D3657" w:rsidRDefault="00535C31" w:rsidP="00D11970">
      <w:pPr>
        <w:pStyle w:val="ListParagraph"/>
        <w:numPr>
          <w:ilvl w:val="0"/>
          <w:numId w:val="14"/>
        </w:numPr>
        <w:rPr>
          <w:i/>
          <w:lang w:eastAsia="en-US"/>
        </w:rPr>
      </w:pPr>
      <w:r w:rsidRPr="001D3657">
        <w:rPr>
          <w:i/>
        </w:rPr>
        <w:t>Data</w:t>
      </w:r>
      <w:r>
        <w:t xml:space="preserve">. Timely and consistent data </w:t>
      </w:r>
      <w:r w:rsidR="006B1496">
        <w:t xml:space="preserve">are </w:t>
      </w:r>
      <w:r>
        <w:t xml:space="preserve">needed to enable swift responses to suspected suicides and to identify possible clusters, in order to prevent further suicides. </w:t>
      </w:r>
    </w:p>
    <w:p w14:paraId="54676DA3" w14:textId="77777777" w:rsidR="00535C31" w:rsidRDefault="00535C31" w:rsidP="001D3657">
      <w:pPr>
        <w:pStyle w:val="ListParagraph"/>
      </w:pPr>
    </w:p>
    <w:p w14:paraId="1EE5EC32" w14:textId="77777777" w:rsidR="00535C31" w:rsidRPr="001D3657" w:rsidRDefault="00535C31" w:rsidP="00D11970">
      <w:pPr>
        <w:pStyle w:val="ListParagraph"/>
        <w:numPr>
          <w:ilvl w:val="0"/>
          <w:numId w:val="14"/>
        </w:numPr>
        <w:rPr>
          <w:i/>
          <w:lang w:eastAsia="en-US"/>
        </w:rPr>
      </w:pPr>
      <w:r w:rsidRPr="001D3657">
        <w:rPr>
          <w:i/>
        </w:rPr>
        <w:t>Media</w:t>
      </w:r>
      <w:r>
        <w:t>. Media guidelines relating to the reporting of suicide are being widely ignored; greater attention must be paid to dealing with breaches by the media, at national and local level. Consideration should also be given to what changes should be made to restrict access to potentially harmful internet sites and content.</w:t>
      </w:r>
    </w:p>
    <w:p w14:paraId="75A2F5CE" w14:textId="77777777" w:rsidR="00535C31" w:rsidRPr="001D3657" w:rsidRDefault="00535C31" w:rsidP="001D3657">
      <w:pPr>
        <w:pStyle w:val="ListParagraph"/>
        <w:rPr>
          <w:i/>
          <w:lang w:eastAsia="en-US"/>
        </w:rPr>
      </w:pPr>
    </w:p>
    <w:p w14:paraId="07BCD028" w14:textId="5F365FE6" w:rsidR="00535C31" w:rsidRDefault="00535C31" w:rsidP="001D3657">
      <w:pPr>
        <w:ind w:left="720"/>
        <w:rPr>
          <w:lang w:eastAsia="en-US"/>
        </w:rPr>
      </w:pPr>
      <w:r>
        <w:rPr>
          <w:lang w:eastAsia="en-US"/>
        </w:rPr>
        <w:t>Following the publication of the third progress report,</w:t>
      </w:r>
      <w:r>
        <w:rPr>
          <w:rFonts w:cs="Arial"/>
          <w:b/>
          <w:lang w:eastAsia="en-US"/>
        </w:rPr>
        <w:fldChar w:fldCharType="begin" w:fldLock="1"/>
      </w:r>
      <w:r w:rsidR="00152B77">
        <w:rPr>
          <w:rFonts w:cs="Arial"/>
          <w:b/>
          <w:lang w:eastAsia="en-US"/>
        </w:rPr>
        <w:instrText>ADDIN CSL_CITATION {"citationItems":[{"id":"ITEM-1","itemData":{"author":[{"dropping-particle":"","family":"Government","given":"HM","non-dropping-particle":"","parse-names":false,"suffix":""}],"id":"ITEM-1","issued":{"date-parts":[["2017"]]},"title":"Preventing suicide in England: Third progress report of the cross-government outcomes strategy to save lives","type":"article-journal"},"uris":["http://www.mendeley.com/documents/?uuid=7fb8be06-0193-4604-8358-e513c2c0898f"]}],"mendeley":{"formattedCitation":"&lt;sup&gt;19&lt;/sup&gt;","plainTextFormattedCitation":"19","previouslyFormattedCitation":"&lt;sup&gt;19&lt;/sup&gt;"},"properties":{"noteIndex":0},"schema":"https://github.com/citation-style-language/schema/raw/master/csl-citation.json"}</w:instrText>
      </w:r>
      <w:r>
        <w:rPr>
          <w:rFonts w:cs="Arial"/>
          <w:b/>
          <w:lang w:eastAsia="en-US"/>
        </w:rPr>
        <w:fldChar w:fldCharType="separate"/>
      </w:r>
      <w:r w:rsidR="00832BDD" w:rsidRPr="00832BDD">
        <w:rPr>
          <w:rFonts w:cs="Arial"/>
          <w:noProof/>
          <w:vertAlign w:val="superscript"/>
          <w:lang w:eastAsia="en-US"/>
        </w:rPr>
        <w:t>19</w:t>
      </w:r>
      <w:r>
        <w:rPr>
          <w:rFonts w:cs="Arial"/>
          <w:b/>
          <w:lang w:eastAsia="en-US"/>
        </w:rPr>
        <w:fldChar w:fldCharType="end"/>
      </w:r>
      <w:r>
        <w:rPr>
          <w:lang w:eastAsia="en-US"/>
        </w:rPr>
        <w:t xml:space="preserve"> the HSC published its full inquiry report in March of 2017, </w:t>
      </w:r>
      <w:r w:rsidRPr="005E0233">
        <w:rPr>
          <w:b/>
          <w:lang w:eastAsia="en-US"/>
        </w:rPr>
        <w:t>Suicide prevention. Sixth Report of Session 2016–17</w:t>
      </w:r>
      <w:r>
        <w:rPr>
          <w:b/>
          <w:lang w:eastAsia="en-US"/>
        </w:rPr>
        <w:t>.</w:t>
      </w:r>
      <w:r>
        <w:rPr>
          <w:b/>
          <w:lang w:eastAsia="en-US"/>
        </w:rPr>
        <w:fldChar w:fldCharType="begin" w:fldLock="1"/>
      </w:r>
      <w:r w:rsidR="00152B77">
        <w:rPr>
          <w:b/>
          <w:lang w:eastAsia="en-US"/>
        </w:rPr>
        <w:instrText>ADDIN CSL_CITATION {"citationItems":[{"id":"ITEM-1","itemData":{"author":[{"dropping-particle":"","family":"House of Commons Health Select Committee","given":"","non-dropping-particle":"","parse-names":false,"suffix":""}],"id":"ITEM-1","issued":{"date-parts":[["2017"]]},"title":"Suicide prevention. Sixth Report of Session 2016–17","type":"article-journal"},"uris":["http://www.mendeley.com/documents/?uuid=285b51c4-9857-4de7-a6b2-2f6ef912535a"]}],"mendeley":{"formattedCitation":"&lt;sup&gt;22&lt;/sup&gt;","plainTextFormattedCitation":"22","previouslyFormattedCitation":"&lt;sup&gt;22&lt;/sup&gt;"},"properties":{"noteIndex":0},"schema":"https://github.com/citation-style-language/schema/raw/master/csl-citation.json"}</w:instrText>
      </w:r>
      <w:r>
        <w:rPr>
          <w:b/>
          <w:lang w:eastAsia="en-US"/>
        </w:rPr>
        <w:fldChar w:fldCharType="separate"/>
      </w:r>
      <w:r w:rsidR="00832BDD" w:rsidRPr="00832BDD">
        <w:rPr>
          <w:noProof/>
          <w:vertAlign w:val="superscript"/>
          <w:lang w:eastAsia="en-US"/>
        </w:rPr>
        <w:t>22</w:t>
      </w:r>
      <w:r>
        <w:rPr>
          <w:b/>
          <w:lang w:eastAsia="en-US"/>
        </w:rPr>
        <w:fldChar w:fldCharType="end"/>
      </w:r>
      <w:r>
        <w:rPr>
          <w:b/>
          <w:lang w:eastAsia="en-US"/>
        </w:rPr>
        <w:t xml:space="preserve"> </w:t>
      </w:r>
      <w:r>
        <w:rPr>
          <w:lang w:eastAsia="en-US"/>
        </w:rPr>
        <w:t xml:space="preserve">This responded to the Government’s recently updated Strategy, commenting as follows: </w:t>
      </w:r>
    </w:p>
    <w:p w14:paraId="718A4CCB" w14:textId="77777777" w:rsidR="00535C31" w:rsidRDefault="00535C31" w:rsidP="005E0233">
      <w:pPr>
        <w:ind w:left="1440"/>
        <w:rPr>
          <w:i/>
          <w:lang w:eastAsia="en-US"/>
        </w:rPr>
      </w:pPr>
      <w:r w:rsidRPr="005E0233">
        <w:rPr>
          <w:i/>
          <w:lang w:eastAsia="en-US"/>
        </w:rPr>
        <w:t>“The Government’s recent focus on suicide prevention and mental health is welcome and necessary. Whilst the Government recognised our work in their progress report, we were disappointed that our concerns were not fully addressed nor were all of our recommendations taken on board… We consider that there are further steps which could be taken to reduce suicide.”</w:t>
      </w:r>
    </w:p>
    <w:p w14:paraId="61B105C6" w14:textId="77777777" w:rsidR="00535C31" w:rsidRDefault="00535C31" w:rsidP="005E0233">
      <w:pPr>
        <w:ind w:left="720"/>
        <w:rPr>
          <w:lang w:eastAsia="en-US"/>
        </w:rPr>
      </w:pPr>
      <w:r>
        <w:rPr>
          <w:lang w:eastAsia="en-US"/>
        </w:rPr>
        <w:t>The inquiry voiced particular disappointment that its recommendation of all discharged inpatients receiving follow-up care within three days was not adopted. The Interim Report’s five key areas for consideration were re-stated, and a further two were added:</w:t>
      </w:r>
    </w:p>
    <w:p w14:paraId="5F376AD9" w14:textId="77777777" w:rsidR="00535C31" w:rsidRDefault="00535C31" w:rsidP="00D11970">
      <w:pPr>
        <w:pStyle w:val="ListParagraph"/>
        <w:numPr>
          <w:ilvl w:val="0"/>
          <w:numId w:val="14"/>
        </w:numPr>
        <w:rPr>
          <w:lang w:eastAsia="en-US"/>
        </w:rPr>
      </w:pPr>
      <w:r w:rsidRPr="005E0233">
        <w:rPr>
          <w:i/>
          <w:lang w:eastAsia="en-US"/>
        </w:rPr>
        <w:t>Self-harm.</w:t>
      </w:r>
      <w:r>
        <w:rPr>
          <w:lang w:eastAsia="en-US"/>
        </w:rPr>
        <w:t xml:space="preserve"> the HSC welcomed the Third Progress report’s inclusion of self-harm prevention and recommended that “all patients who present with self-harm must receive a psychosocial assessment in accordance with NICE guidelines” and that “patients who present at A&amp;E with self-harm should have a safety plan, co-produced by the patient and clinician, and properly communicated and followed up.”</w:t>
      </w:r>
    </w:p>
    <w:p w14:paraId="6C0AF294" w14:textId="77777777" w:rsidR="00535C31" w:rsidRDefault="00535C31" w:rsidP="005E0233">
      <w:pPr>
        <w:pStyle w:val="ListParagraph"/>
        <w:ind w:left="1800"/>
        <w:rPr>
          <w:lang w:eastAsia="en-US"/>
        </w:rPr>
      </w:pPr>
    </w:p>
    <w:p w14:paraId="224ECBDE" w14:textId="754CF4BA" w:rsidR="00535C31" w:rsidRPr="005E0233" w:rsidRDefault="00535C31" w:rsidP="00177B74">
      <w:pPr>
        <w:pStyle w:val="ListParagraph"/>
        <w:numPr>
          <w:ilvl w:val="0"/>
          <w:numId w:val="14"/>
        </w:numPr>
        <w:rPr>
          <w:lang w:eastAsia="en-US"/>
        </w:rPr>
      </w:pPr>
      <w:r w:rsidRPr="006B1496">
        <w:rPr>
          <w:i/>
          <w:lang w:eastAsia="en-US"/>
        </w:rPr>
        <w:t>Support for those bereaved by suicide.</w:t>
      </w:r>
      <w:r>
        <w:rPr>
          <w:lang w:eastAsia="en-US"/>
        </w:rPr>
        <w:t xml:space="preserve"> The HSC further emphasised this area, deeming it appropriate to be incorporated into the renewed Strategy, and recommending that  “ensuring high quality support for all those bereaved by suicide should be included in all local authorities’</w:t>
      </w:r>
      <w:r w:rsidR="006B1496">
        <w:rPr>
          <w:lang w:eastAsia="en-US"/>
        </w:rPr>
        <w:t xml:space="preserve"> </w:t>
      </w:r>
      <w:r>
        <w:rPr>
          <w:lang w:eastAsia="en-US"/>
        </w:rPr>
        <w:t>suicide prevention plans”, and which should abide by basic standards.</w:t>
      </w:r>
    </w:p>
    <w:p w14:paraId="43EFBF5E" w14:textId="77777777" w:rsidR="00535C31" w:rsidRDefault="00535C31" w:rsidP="001D3657">
      <w:pPr>
        <w:ind w:left="720"/>
        <w:rPr>
          <w:lang w:eastAsia="en-US"/>
        </w:rPr>
      </w:pPr>
      <w:r>
        <w:rPr>
          <w:lang w:eastAsia="en-US"/>
        </w:rPr>
        <w:t xml:space="preserve">While the Inquiry report made clear that the Strategy could be improved in many areas, it also highlighted that its key issue was “not with the strategy itself, but with ensuring effective and consistent implementation across the country”, and to this effect recommended a national implementation board be created. </w:t>
      </w:r>
    </w:p>
    <w:p w14:paraId="5F8D4A12" w14:textId="12AC1AE1" w:rsidR="00535C31" w:rsidRPr="003D220A" w:rsidRDefault="00535C31" w:rsidP="003D220A">
      <w:pPr>
        <w:ind w:left="720"/>
        <w:rPr>
          <w:lang w:eastAsia="en-US"/>
        </w:rPr>
      </w:pPr>
      <w:r>
        <w:rPr>
          <w:lang w:eastAsia="en-US"/>
        </w:rPr>
        <w:t>The HSC also raised concerns that the</w:t>
      </w:r>
      <w:r w:rsidRPr="003D220A">
        <w:rPr>
          <w:lang w:eastAsia="en-US"/>
        </w:rPr>
        <w:t xml:space="preserve"> </w:t>
      </w:r>
      <w:r w:rsidRPr="003D220A">
        <w:rPr>
          <w:b/>
          <w:lang w:eastAsia="en-US"/>
        </w:rPr>
        <w:t>Information Sharing and Suicide Prevention Consensus Statement</w:t>
      </w:r>
      <w:r>
        <w:rPr>
          <w:b/>
          <w:lang w:eastAsia="en-US"/>
        </w:rPr>
        <w:fldChar w:fldCharType="begin" w:fldLock="1"/>
      </w:r>
      <w:r w:rsidR="00152B77">
        <w:rPr>
          <w:b/>
          <w:lang w:eastAsia="en-US"/>
        </w:rPr>
        <w:instrText>ADDIN CSL_CITATION {"citationItems":[{"id":"ITEM-1","itemData":{"author":[{"dropping-particle":"","family":"Department of Health","given":"","non-dropping-particle":"","parse-names":false,"suffix":""},{"dropping-particle":"","family":"Royal College of Psychiatrists","given":"","non-dropping-particle":"","parse-names":false,"suffix":""},{"dropping-particle":"","family":"Royal College of General Practitioners","given":"","non-dropping-particle":"","parse-names":false,"suffix":""},{"dropping-particle":"","family":"Royal College of Nursing","given":"","non-dropping-particle":"","parse-names":false,"suffix":""},{"dropping-particle":"","family":"British Psychological Society","given":"","non-dropping-particle":"","parse-names":false,"suffix":""},{"dropping-particle":"","family":"British Association of Social Workers","given":"","non-dropping-particle":"","parse-names":false,"suffix":""},{"dropping-particle":"","family":"College of Social Work","given":"","non-dropping-particle":"","parse-names":false,"suffix":""},{"dropping-particle":"","family":"Mental Health Network","given":"","non-dropping-particle":"","parse-names":false,"suffix":""},{"dropping-particle":"","family":"Association of Directors of Adult Social Services","given":"","non-dropping-particle":"","parse-names":false,"suffix":""}],"id":"ITEM-1","issued":{"date-parts":[["2014"]]},"title":"Information Sharing and Suicide Prevention Consensus Statement","type":"report"},"uris":["http://www.mendeley.com/documents/?uuid=fb66d3db-ed84-46b9-ab1d-3ef020aaa67d"]}],"mendeley":{"formattedCitation":"&lt;sup&gt;23&lt;/sup&gt;","plainTextFormattedCitation":"23","previouslyFormattedCitation":"&lt;sup&gt;23&lt;/sup&gt;"},"properties":{"noteIndex":0},"schema":"https://github.com/citation-style-language/schema/raw/master/csl-citation.json"}</w:instrText>
      </w:r>
      <w:r>
        <w:rPr>
          <w:b/>
          <w:lang w:eastAsia="en-US"/>
        </w:rPr>
        <w:fldChar w:fldCharType="separate"/>
      </w:r>
      <w:r w:rsidR="00832BDD" w:rsidRPr="00832BDD">
        <w:rPr>
          <w:noProof/>
          <w:vertAlign w:val="superscript"/>
          <w:lang w:eastAsia="en-US"/>
        </w:rPr>
        <w:t>23</w:t>
      </w:r>
      <w:r>
        <w:rPr>
          <w:b/>
          <w:lang w:eastAsia="en-US"/>
        </w:rPr>
        <w:fldChar w:fldCharType="end"/>
      </w:r>
      <w:r w:rsidRPr="003D220A">
        <w:rPr>
          <w:b/>
          <w:lang w:eastAsia="en-US"/>
        </w:rPr>
        <w:t xml:space="preserve"> </w:t>
      </w:r>
      <w:r>
        <w:rPr>
          <w:lang w:eastAsia="en-US"/>
        </w:rPr>
        <w:t>had not been promoted well and was being underused. This Statement was developed in 2014 to encourage sharing of information about those at risk of suicide between healthcare professionals and a patient’s family members and friends.</w:t>
      </w:r>
    </w:p>
    <w:p w14:paraId="4A5F74F9" w14:textId="77777777" w:rsidR="00535C31" w:rsidRDefault="00535C31" w:rsidP="000B4E9D">
      <w:pPr>
        <w:ind w:left="720"/>
        <w:rPr>
          <w:lang w:eastAsia="en-US"/>
        </w:rPr>
      </w:pPr>
      <w:r>
        <w:rPr>
          <w:lang w:eastAsia="en-US"/>
        </w:rPr>
        <w:t xml:space="preserve">The </w:t>
      </w:r>
      <w:r w:rsidRPr="000B4E9D">
        <w:rPr>
          <w:b/>
          <w:lang w:eastAsia="en-US"/>
        </w:rPr>
        <w:t>Government Response to the Health Select Committee’s Inquiry into Suicide Prevention</w:t>
      </w:r>
      <w:r>
        <w:rPr>
          <w:lang w:eastAsia="en-US"/>
        </w:rPr>
        <w:fldChar w:fldCharType="begin" w:fldLock="1"/>
      </w:r>
      <w:r w:rsidR="00937D65">
        <w:rPr>
          <w:lang w:eastAsia="en-US"/>
        </w:rPr>
        <w:instrText>ADDIN CSL_CITATION {"citationItems":[{"id":"ITEM-1","itemData":{"author":[{"dropping-particle":"","family":"HM Government","given":"","non-dropping-particle":"","parse-names":false,"suffix":""}],"id":"ITEM-1","issued":{"date-parts":[["2017"]]},"title":"Government Response to the Health Select Committee’s Inquiry into Suicide Prevention","type":"article-journal"},"uris":["http://www.mendeley.com/documents/?uuid=811972b9-81b3-4338-b66a-a4ee80e34b32"]}],"mendeley":{"formattedCitation":"&lt;sup&gt;2&lt;/sup&gt;","plainTextFormattedCitation":"2","previouslyFormattedCitation":"&lt;sup&gt;2&lt;/sup&gt;"},"properties":{"noteIndex":0},"schema":"https://github.com/citation-style-language/schema/raw/master/csl-citation.json"}</w:instrText>
      </w:r>
      <w:r>
        <w:rPr>
          <w:lang w:eastAsia="en-US"/>
        </w:rPr>
        <w:fldChar w:fldCharType="separate"/>
      </w:r>
      <w:r w:rsidR="00872E1A" w:rsidRPr="00872E1A">
        <w:rPr>
          <w:noProof/>
          <w:vertAlign w:val="superscript"/>
          <w:lang w:eastAsia="en-US"/>
        </w:rPr>
        <w:t>2</w:t>
      </w:r>
      <w:r>
        <w:rPr>
          <w:lang w:eastAsia="en-US"/>
        </w:rPr>
        <w:fldChar w:fldCharType="end"/>
      </w:r>
      <w:r>
        <w:rPr>
          <w:lang w:eastAsia="en-US"/>
        </w:rPr>
        <w:t xml:space="preserve"> was published in July 2017 and contained specific responses to all recommendations. While it rejected the suggestion of a national implementation board, it did announce other governance arrangements, including creating an “Inter-Ministerial Group for Mental Health”, creating a cross-Whitehall Director General/Director level group to oversee the full Government mental health portfolio, and establishing a National Suicide Prevention Strategy Delivery Group.</w:t>
      </w:r>
    </w:p>
    <w:p w14:paraId="4B174587" w14:textId="77777777" w:rsidR="00535C31" w:rsidRDefault="00535C31" w:rsidP="001D3657">
      <w:pPr>
        <w:ind w:left="720"/>
        <w:rPr>
          <w:lang w:eastAsia="en-US"/>
        </w:rPr>
      </w:pPr>
    </w:p>
    <w:p w14:paraId="44D21B50" w14:textId="43563DD8" w:rsidR="004C1A28" w:rsidRDefault="004C1A28" w:rsidP="004C1A28">
      <w:pPr>
        <w:pStyle w:val="Heading3"/>
        <w:rPr>
          <w:lang w:eastAsia="en-US"/>
        </w:rPr>
      </w:pPr>
      <w:bookmarkStart w:id="53" w:name="_Toc12605915"/>
      <w:r>
        <w:rPr>
          <w:lang w:eastAsia="en-US"/>
        </w:rPr>
        <w:t>4.1.3</w:t>
      </w:r>
      <w:r>
        <w:rPr>
          <w:lang w:eastAsia="en-US"/>
        </w:rPr>
        <w:tab/>
      </w:r>
      <w:r w:rsidR="00C61E63">
        <w:rPr>
          <w:lang w:eastAsia="en-US"/>
        </w:rPr>
        <w:t>NHS Long Term Plan</w:t>
      </w:r>
      <w:bookmarkEnd w:id="53"/>
    </w:p>
    <w:p w14:paraId="09D9DE42" w14:textId="488E15EA" w:rsidR="004C1A28" w:rsidRDefault="004C1A28" w:rsidP="000B7AA3">
      <w:pPr>
        <w:pStyle w:val="Heading3"/>
        <w:rPr>
          <w:lang w:eastAsia="en-US"/>
        </w:rPr>
      </w:pPr>
    </w:p>
    <w:p w14:paraId="0DEB9644" w14:textId="2C4EED11" w:rsidR="004C1A28" w:rsidRDefault="004C1A28" w:rsidP="00177B74">
      <w:pPr>
        <w:ind w:left="720"/>
        <w:rPr>
          <w:lang w:eastAsia="en-US"/>
        </w:rPr>
      </w:pPr>
      <w:r>
        <w:rPr>
          <w:lang w:eastAsia="en-US"/>
        </w:rPr>
        <w:t>The NHS Long Term Plan,</w:t>
      </w:r>
      <w:r>
        <w:rPr>
          <w:lang w:eastAsia="en-US"/>
        </w:rPr>
        <w:fldChar w:fldCharType="begin" w:fldLock="1"/>
      </w:r>
      <w:r w:rsidR="00D14EEC">
        <w:rPr>
          <w:lang w:eastAsia="en-US"/>
        </w:rPr>
        <w:instrText>ADDIN CSL_CITATION {"citationItems":[{"id":"ITEM-1","itemData":{"ISSN":"17561833","author":[{"dropping-particle":"","family":"Department of Health and Social Care","given":"","non-dropping-particle":"","parse-names":false,"suffix":""}],"id":"ITEM-1","issued":{"date-parts":[["2019"]]},"title":"The NHS long term plan","type":"report"},"uris":["http://www.mendeley.com/documents/?uuid=3f48e51b-cb71-4010-8f31-89178a8d5d75"]}],"mendeley":{"formattedCitation":"&lt;sup&gt;5&lt;/sup&gt;","plainTextFormattedCitation":"5","previouslyFormattedCitation":"&lt;sup&gt;5&lt;/sup&gt;"},"properties":{"noteIndex":0},"schema":"https://github.com/citation-style-language/schema/raw/master/csl-citation.json"}</w:instrText>
      </w:r>
      <w:r>
        <w:rPr>
          <w:lang w:eastAsia="en-US"/>
        </w:rPr>
        <w:fldChar w:fldCharType="separate"/>
      </w:r>
      <w:r w:rsidRPr="004C1A28">
        <w:rPr>
          <w:noProof/>
          <w:vertAlign w:val="superscript"/>
          <w:lang w:eastAsia="en-US"/>
        </w:rPr>
        <w:t>5</w:t>
      </w:r>
      <w:r>
        <w:rPr>
          <w:lang w:eastAsia="en-US"/>
        </w:rPr>
        <w:fldChar w:fldCharType="end"/>
      </w:r>
      <w:r>
        <w:rPr>
          <w:lang w:eastAsia="en-US"/>
        </w:rPr>
        <w:t xml:space="preserve"> published in 2019, contains a number of ambitions around mental health and suicide reduction. In particular, it calls for:</w:t>
      </w:r>
    </w:p>
    <w:p w14:paraId="6F1CE46E" w14:textId="53F19C27" w:rsidR="004C1A28" w:rsidRDefault="004C1A28" w:rsidP="00177B74">
      <w:pPr>
        <w:pStyle w:val="ListParagraph"/>
        <w:numPr>
          <w:ilvl w:val="0"/>
          <w:numId w:val="32"/>
        </w:numPr>
        <w:rPr>
          <w:lang w:eastAsia="en-US"/>
        </w:rPr>
      </w:pPr>
      <w:r w:rsidRPr="004C1A28">
        <w:rPr>
          <w:lang w:eastAsia="en-US"/>
        </w:rPr>
        <w:t>A new approach to young adult mental health services</w:t>
      </w:r>
      <w:r>
        <w:rPr>
          <w:lang w:eastAsia="en-US"/>
        </w:rPr>
        <w:t>, including services for the student population, services focusing on suicide reduction, improving access to psychological therapies, and highlighting groups of students with specific vulnerabilities.</w:t>
      </w:r>
    </w:p>
    <w:p w14:paraId="770060B4" w14:textId="6AE97738" w:rsidR="004C1A28" w:rsidRDefault="004C1A28" w:rsidP="00177B74">
      <w:pPr>
        <w:pStyle w:val="ListParagraph"/>
        <w:numPr>
          <w:ilvl w:val="0"/>
          <w:numId w:val="32"/>
        </w:numPr>
        <w:rPr>
          <w:lang w:eastAsia="en-US"/>
        </w:rPr>
      </w:pPr>
      <w:r>
        <w:rPr>
          <w:lang w:eastAsia="en-US"/>
        </w:rPr>
        <w:t xml:space="preserve">Provision of a </w:t>
      </w:r>
      <w:r w:rsidRPr="004C1A28">
        <w:rPr>
          <w:lang w:eastAsia="en-US"/>
        </w:rPr>
        <w:t xml:space="preserve">single point of access and timely, universal mental </w:t>
      </w:r>
      <w:r>
        <w:rPr>
          <w:lang w:eastAsia="en-US"/>
        </w:rPr>
        <w:t>health crisis care for everyone within the next 10 years. This is to include post-crisis support for families and staff who are bereaved by suicide.</w:t>
      </w:r>
    </w:p>
    <w:p w14:paraId="36035AD5" w14:textId="1C25D7BC" w:rsidR="004C1A28" w:rsidRDefault="004C1A28" w:rsidP="00177B74">
      <w:pPr>
        <w:pStyle w:val="ListParagraph"/>
        <w:numPr>
          <w:ilvl w:val="0"/>
          <w:numId w:val="32"/>
        </w:numPr>
        <w:rPr>
          <w:lang w:eastAsia="en-US"/>
        </w:rPr>
      </w:pPr>
      <w:r>
        <w:rPr>
          <w:lang w:eastAsia="en-US"/>
        </w:rPr>
        <w:t>A continuation of the reduction in suicide rates to meet the target 10% reduction by 2020/21.</w:t>
      </w:r>
    </w:p>
    <w:p w14:paraId="72D20B54" w14:textId="3E0E6053" w:rsidR="004C1A28" w:rsidRDefault="004C1A28" w:rsidP="00177B74">
      <w:pPr>
        <w:pStyle w:val="ListParagraph"/>
        <w:numPr>
          <w:ilvl w:val="0"/>
          <w:numId w:val="32"/>
        </w:numPr>
        <w:rPr>
          <w:lang w:eastAsia="en-US"/>
        </w:rPr>
      </w:pPr>
      <w:r>
        <w:rPr>
          <w:lang w:eastAsia="en-US"/>
        </w:rPr>
        <w:t>Keeping suicide reduction as an NHS priority over the next 10 years.</w:t>
      </w:r>
    </w:p>
    <w:p w14:paraId="6F0491E4" w14:textId="430B0D4A" w:rsidR="004C1A28" w:rsidRPr="004C1A28" w:rsidRDefault="004C1A28" w:rsidP="00177B74">
      <w:pPr>
        <w:pStyle w:val="ListParagraph"/>
        <w:numPr>
          <w:ilvl w:val="0"/>
          <w:numId w:val="32"/>
        </w:numPr>
        <w:rPr>
          <w:lang w:eastAsia="en-US"/>
        </w:rPr>
      </w:pPr>
      <w:r>
        <w:rPr>
          <w:lang w:eastAsia="en-US"/>
        </w:rPr>
        <w:t>Developing a</w:t>
      </w:r>
      <w:r w:rsidR="006B1496">
        <w:rPr>
          <w:lang w:eastAsia="en-US"/>
        </w:rPr>
        <w:t xml:space="preserve"> </w:t>
      </w:r>
      <w:r>
        <w:rPr>
          <w:lang w:eastAsia="en-US"/>
        </w:rPr>
        <w:t>new Mental Health Safety Improvement Programme, focusing on suicide prevention and reduction for mental health inpatients.</w:t>
      </w:r>
    </w:p>
    <w:p w14:paraId="34C0E4B8" w14:textId="77777777" w:rsidR="004C1A28" w:rsidRDefault="004C1A28" w:rsidP="000B7AA3">
      <w:pPr>
        <w:pStyle w:val="Heading3"/>
        <w:rPr>
          <w:lang w:eastAsia="en-US"/>
        </w:rPr>
      </w:pPr>
    </w:p>
    <w:p w14:paraId="56D33A69" w14:textId="198F9B94" w:rsidR="00535C31" w:rsidRDefault="00535C31" w:rsidP="000B7AA3">
      <w:pPr>
        <w:pStyle w:val="Heading3"/>
        <w:rPr>
          <w:lang w:eastAsia="en-US"/>
        </w:rPr>
      </w:pPr>
      <w:bookmarkStart w:id="54" w:name="_Toc12605916"/>
      <w:r>
        <w:rPr>
          <w:lang w:eastAsia="en-US"/>
        </w:rPr>
        <w:t>4.1.</w:t>
      </w:r>
      <w:r w:rsidR="00C61E63">
        <w:rPr>
          <w:lang w:eastAsia="en-US"/>
        </w:rPr>
        <w:t>4</w:t>
      </w:r>
      <w:r>
        <w:rPr>
          <w:lang w:eastAsia="en-US"/>
        </w:rPr>
        <w:tab/>
        <w:t>Targets and Outcomes frameworks</w:t>
      </w:r>
      <w:bookmarkEnd w:id="54"/>
    </w:p>
    <w:p w14:paraId="0074BD58" w14:textId="77777777" w:rsidR="00535C31" w:rsidRPr="002A5A17" w:rsidRDefault="00535C31" w:rsidP="001D3657">
      <w:pPr>
        <w:ind w:left="720"/>
        <w:rPr>
          <w:rFonts w:cs="Arial"/>
          <w:b/>
          <w:color w:val="000000"/>
          <w:lang w:val="en-US" w:eastAsia="en-US"/>
        </w:rPr>
      </w:pPr>
    </w:p>
    <w:p w14:paraId="19907B5D" w14:textId="1AC8A14B" w:rsidR="00535C31" w:rsidRPr="009F7F07" w:rsidRDefault="00535C31" w:rsidP="009F7F07">
      <w:pPr>
        <w:ind w:left="720"/>
        <w:rPr>
          <w:rFonts w:cs="Arial"/>
          <w:lang w:eastAsia="en-US"/>
        </w:rPr>
      </w:pPr>
      <w:r w:rsidRPr="009F7F07">
        <w:rPr>
          <w:rFonts w:cs="Arial"/>
          <w:lang w:eastAsia="en-US"/>
        </w:rPr>
        <w:t>From April 2013, Public Health England (PHE) became the national</w:t>
      </w:r>
      <w:r>
        <w:rPr>
          <w:rFonts w:cs="Arial"/>
          <w:lang w:eastAsia="en-US"/>
        </w:rPr>
        <w:t xml:space="preserve"> </w:t>
      </w:r>
      <w:r w:rsidRPr="009F7F07">
        <w:rPr>
          <w:rFonts w:cs="Arial"/>
          <w:lang w:eastAsia="en-US"/>
        </w:rPr>
        <w:t>agency for public health in a role designed to support local authorities,</w:t>
      </w:r>
      <w:r>
        <w:rPr>
          <w:rFonts w:cs="Arial"/>
          <w:lang w:eastAsia="en-US"/>
        </w:rPr>
        <w:t xml:space="preserve"> </w:t>
      </w:r>
      <w:r w:rsidRPr="009F7F07">
        <w:rPr>
          <w:rFonts w:cs="Arial"/>
          <w:lang w:eastAsia="en-US"/>
        </w:rPr>
        <w:t xml:space="preserve">the NHS, and partners across England. It </w:t>
      </w:r>
      <w:r>
        <w:rPr>
          <w:rFonts w:cs="Arial"/>
          <w:lang w:eastAsia="en-US"/>
        </w:rPr>
        <w:t>was</w:t>
      </w:r>
      <w:r w:rsidRPr="009F7F07">
        <w:rPr>
          <w:rFonts w:cs="Arial"/>
          <w:lang w:eastAsia="en-US"/>
        </w:rPr>
        <w:t xml:space="preserve"> assigned a national</w:t>
      </w:r>
      <w:r>
        <w:rPr>
          <w:rFonts w:cs="Arial"/>
          <w:lang w:eastAsia="en-US"/>
        </w:rPr>
        <w:t xml:space="preserve"> </w:t>
      </w:r>
      <w:r w:rsidRPr="009F7F07">
        <w:rPr>
          <w:rFonts w:cs="Arial"/>
          <w:lang w:eastAsia="en-US"/>
        </w:rPr>
        <w:t>leadership role to support local areas to help improve outcomes in</w:t>
      </w:r>
      <w:r>
        <w:rPr>
          <w:rFonts w:cs="Arial"/>
          <w:lang w:eastAsia="en-US"/>
        </w:rPr>
        <w:t xml:space="preserve"> </w:t>
      </w:r>
      <w:r w:rsidRPr="009F7F07">
        <w:rPr>
          <w:rFonts w:cs="Arial"/>
          <w:lang w:eastAsia="en-US"/>
        </w:rPr>
        <w:t>publi</w:t>
      </w:r>
      <w:r>
        <w:rPr>
          <w:rFonts w:cs="Arial"/>
          <w:lang w:eastAsia="en-US"/>
        </w:rPr>
        <w:t xml:space="preserve">c health, including </w:t>
      </w:r>
      <w:r w:rsidRPr="009F7F07">
        <w:rPr>
          <w:rFonts w:cs="Arial"/>
          <w:lang w:eastAsia="en-US"/>
        </w:rPr>
        <w:t xml:space="preserve">mental </w:t>
      </w:r>
      <w:r>
        <w:rPr>
          <w:rFonts w:cs="Arial"/>
          <w:lang w:eastAsia="en-US"/>
        </w:rPr>
        <w:t>health and suicide prevention.</w:t>
      </w:r>
      <w:r w:rsidRPr="009F7F07">
        <w:rPr>
          <w:rFonts w:cs="Arial"/>
          <w:lang w:eastAsia="en-US"/>
        </w:rPr>
        <w:t xml:space="preserve"> From this point</w:t>
      </w:r>
      <w:r>
        <w:rPr>
          <w:rFonts w:cs="Arial"/>
          <w:lang w:eastAsia="en-US"/>
        </w:rPr>
        <w:t xml:space="preserve"> on</w:t>
      </w:r>
      <w:r w:rsidRPr="009F7F07">
        <w:rPr>
          <w:rFonts w:cs="Arial"/>
          <w:lang w:eastAsia="en-US"/>
        </w:rPr>
        <w:t xml:space="preserve">, suicide was included as an indicator within the </w:t>
      </w:r>
      <w:r w:rsidRPr="002A5A17">
        <w:rPr>
          <w:rFonts w:cs="Arial"/>
          <w:b/>
          <w:lang w:eastAsia="en-US"/>
        </w:rPr>
        <w:t>Public Health Outcomes Framework: Improving outcomes and supporting transparency</w:t>
      </w:r>
      <w:r>
        <w:rPr>
          <w:rFonts w:cs="Arial"/>
          <w:lang w:eastAsia="en-US"/>
        </w:rPr>
        <w:t>,</w:t>
      </w:r>
      <w:r>
        <w:rPr>
          <w:rFonts w:cs="Arial"/>
          <w:lang w:eastAsia="en-US"/>
        </w:rPr>
        <w:fldChar w:fldCharType="begin" w:fldLock="1"/>
      </w:r>
      <w:r w:rsidR="00152B77">
        <w:rPr>
          <w:rFonts w:cs="Arial"/>
          <w:lang w:eastAsia="en-US"/>
        </w:rPr>
        <w:instrText>ADDIN CSL_CITATION {"citationItems":[{"id":"ITEM-1","itemData":{"author":[{"dropping-particle":"","family":"Public Health England","given":"","non-dropping-particle":"","parse-names":false,"suffix":""}],"id":"ITEM-1","issued":{"date-parts":[["2012"]]},"title":"Public Health Outcomes Framework: Improving outcomes and supporting transparency","type":"report"},"uris":["http://www.mendeley.com/documents/?uuid=8e83fea9-ec33-4dc8-adc7-debd8a03beec"]}],"mendeley":{"formattedCitation":"&lt;sup&gt;24&lt;/sup&gt;","plainTextFormattedCitation":"24","previouslyFormattedCitation":"&lt;sup&gt;24&lt;/sup&gt;"},"properties":{"noteIndex":0},"schema":"https://github.com/citation-style-language/schema/raw/master/csl-citation.json"}</w:instrText>
      </w:r>
      <w:r>
        <w:rPr>
          <w:rFonts w:cs="Arial"/>
          <w:lang w:eastAsia="en-US"/>
        </w:rPr>
        <w:fldChar w:fldCharType="separate"/>
      </w:r>
      <w:r w:rsidR="00832BDD" w:rsidRPr="00832BDD">
        <w:rPr>
          <w:rFonts w:cs="Arial"/>
          <w:noProof/>
          <w:vertAlign w:val="superscript"/>
          <w:lang w:eastAsia="en-US"/>
        </w:rPr>
        <w:t>24</w:t>
      </w:r>
      <w:r>
        <w:rPr>
          <w:rFonts w:cs="Arial"/>
          <w:lang w:eastAsia="en-US"/>
        </w:rPr>
        <w:fldChar w:fldCharType="end"/>
      </w:r>
      <w:r>
        <w:rPr>
          <w:rFonts w:cs="Arial"/>
          <w:lang w:eastAsia="en-US"/>
        </w:rPr>
        <w:t xml:space="preserve"> which set out an overarching view for public health. The outcomes framework supports the overall national strategic objective of reducing the suicide rate, and it includes indicators designed to </w:t>
      </w:r>
      <w:r w:rsidRPr="009F7F07">
        <w:rPr>
          <w:rFonts w:cs="Arial"/>
          <w:lang w:eastAsia="en-US"/>
        </w:rPr>
        <w:t xml:space="preserve">help to track progress against </w:t>
      </w:r>
      <w:r>
        <w:rPr>
          <w:rFonts w:cs="Arial"/>
          <w:lang w:eastAsia="en-US"/>
        </w:rPr>
        <w:t>this.</w:t>
      </w:r>
    </w:p>
    <w:p w14:paraId="56D96093" w14:textId="77777777" w:rsidR="00535C31" w:rsidRDefault="00535C31" w:rsidP="000B7AA3">
      <w:pPr>
        <w:autoSpaceDE w:val="0"/>
        <w:autoSpaceDN w:val="0"/>
        <w:adjustRightInd w:val="0"/>
        <w:rPr>
          <w:rFonts w:cs="Arial"/>
          <w:color w:val="000000"/>
          <w:lang w:val="en-US" w:eastAsia="en-US"/>
        </w:rPr>
      </w:pPr>
    </w:p>
    <w:p w14:paraId="6C5AB8CF" w14:textId="62DF2B46" w:rsidR="00535C31" w:rsidRDefault="00535C31" w:rsidP="00DB4FD9">
      <w:pPr>
        <w:pStyle w:val="Heading3"/>
        <w:rPr>
          <w:lang w:eastAsia="en-US"/>
        </w:rPr>
      </w:pPr>
      <w:bookmarkStart w:id="55" w:name="_Toc12605917"/>
      <w:r>
        <w:rPr>
          <w:lang w:eastAsia="en-US"/>
        </w:rPr>
        <w:t>4.1.</w:t>
      </w:r>
      <w:r w:rsidR="00C61E63">
        <w:rPr>
          <w:lang w:eastAsia="en-US"/>
        </w:rPr>
        <w:t>5</w:t>
      </w:r>
      <w:r>
        <w:rPr>
          <w:lang w:eastAsia="en-US"/>
        </w:rPr>
        <w:tab/>
        <w:t>Wider mental health strategies</w:t>
      </w:r>
      <w:bookmarkEnd w:id="55"/>
    </w:p>
    <w:p w14:paraId="6F70D7C8" w14:textId="77777777" w:rsidR="00535C31" w:rsidRPr="00DB4FD9" w:rsidRDefault="00535C31" w:rsidP="00DB4FD9">
      <w:pPr>
        <w:rPr>
          <w:lang w:val="en-US" w:eastAsia="en-US"/>
        </w:rPr>
      </w:pPr>
    </w:p>
    <w:p w14:paraId="5712F3CA" w14:textId="27021451" w:rsidR="00535C31" w:rsidRDefault="00535C31" w:rsidP="003532D0">
      <w:pPr>
        <w:autoSpaceDE w:val="0"/>
        <w:autoSpaceDN w:val="0"/>
        <w:adjustRightInd w:val="0"/>
        <w:ind w:left="720"/>
        <w:rPr>
          <w:rFonts w:cs="Arial"/>
          <w:b/>
          <w:lang w:eastAsia="en-US"/>
        </w:rPr>
      </w:pPr>
      <w:r>
        <w:rPr>
          <w:rFonts w:cs="Arial"/>
          <w:lang w:eastAsia="en-US"/>
        </w:rPr>
        <w:t xml:space="preserve">The Department of Health report </w:t>
      </w:r>
      <w:r>
        <w:rPr>
          <w:rFonts w:cs="Arial"/>
          <w:b/>
          <w:lang w:eastAsia="en-US"/>
        </w:rPr>
        <w:t xml:space="preserve">No health without mental health: </w:t>
      </w:r>
      <w:r w:rsidRPr="002A5A17">
        <w:rPr>
          <w:rFonts w:cs="Arial"/>
          <w:b/>
          <w:iCs/>
          <w:color w:val="000000"/>
          <w:lang w:val="en-US" w:eastAsia="en-US"/>
        </w:rPr>
        <w:t>A cross-government outcomes strategy for people of all</w:t>
      </w:r>
      <w:r>
        <w:rPr>
          <w:rFonts w:cs="Arial"/>
          <w:b/>
          <w:iCs/>
          <w:color w:val="000000"/>
          <w:lang w:val="en-US" w:eastAsia="en-US"/>
        </w:rPr>
        <w:t xml:space="preserve"> ages</w:t>
      </w:r>
      <w:r w:rsidRPr="00277DE1">
        <w:rPr>
          <w:rFonts w:cs="Arial"/>
          <w:lang w:eastAsia="en-US"/>
        </w:rPr>
        <w:t>,</w:t>
      </w:r>
      <w:r>
        <w:rPr>
          <w:rFonts w:cs="Arial"/>
          <w:lang w:eastAsia="en-US"/>
        </w:rPr>
        <w:fldChar w:fldCharType="begin" w:fldLock="1"/>
      </w:r>
      <w:r w:rsidR="00DF7C2B">
        <w:rPr>
          <w:rFonts w:cs="Arial"/>
          <w:lang w:eastAsia="en-US"/>
        </w:rPr>
        <w:instrText>ADDIN CSL_CITATION {"citationItems":[{"id":"ITEM-1","itemData":{"author":[{"dropping-particle":"","family":"HM Government","given":"","non-dropping-particle":"","parse-names":false,"suffix":""}],"id":"ITEM-1","issued":{"date-parts":[["2011"]]},"title":"No health without mental health","type":"report"},"uris":["http://www.mendeley.com/documents/?uuid=381ca6ee-16e9-4761-a410-b1c91c087dcf"]}],"mendeley":{"formattedCitation":"&lt;sup&gt;4&lt;/sup&gt;","plainTextFormattedCitation":"4","previouslyFormattedCitation":"&lt;sup&gt;4&lt;/sup&gt;"},"properties":{"noteIndex":0},"schema":"https://github.com/citation-style-language/schema/raw/master/csl-citation.json"}</w:instrText>
      </w:r>
      <w:r>
        <w:rPr>
          <w:rFonts w:cs="Arial"/>
          <w:lang w:eastAsia="en-US"/>
        </w:rPr>
        <w:fldChar w:fldCharType="separate"/>
      </w:r>
      <w:r w:rsidR="00BD5A6F" w:rsidRPr="00BD5A6F">
        <w:rPr>
          <w:rFonts w:cs="Arial"/>
          <w:noProof/>
          <w:vertAlign w:val="superscript"/>
          <w:lang w:eastAsia="en-US"/>
        </w:rPr>
        <w:t>4</w:t>
      </w:r>
      <w:r>
        <w:rPr>
          <w:rFonts w:cs="Arial"/>
          <w:lang w:eastAsia="en-US"/>
        </w:rPr>
        <w:fldChar w:fldCharType="end"/>
      </w:r>
      <w:r w:rsidRPr="00277DE1">
        <w:rPr>
          <w:rFonts w:cs="Arial"/>
          <w:lang w:eastAsia="en-US"/>
        </w:rPr>
        <w:t xml:space="preserve"> published in 2011, </w:t>
      </w:r>
      <w:r>
        <w:rPr>
          <w:rFonts w:cs="Arial"/>
          <w:lang w:eastAsia="en-US"/>
        </w:rPr>
        <w:t xml:space="preserve">covered suicide and was </w:t>
      </w:r>
      <w:r w:rsidRPr="002A5A17">
        <w:rPr>
          <w:rFonts w:cs="Arial"/>
          <w:color w:val="000000"/>
          <w:lang w:val="en-US" w:eastAsia="en-US"/>
        </w:rPr>
        <w:t>key in supporting reductions in suicide amongst the general population</w:t>
      </w:r>
      <w:r>
        <w:rPr>
          <w:rFonts w:cs="Arial"/>
          <w:color w:val="000000"/>
          <w:lang w:val="en-US" w:eastAsia="en-US"/>
        </w:rPr>
        <w:t>,</w:t>
      </w:r>
      <w:r w:rsidRPr="002A5A17">
        <w:rPr>
          <w:rFonts w:cs="Arial"/>
          <w:color w:val="000000"/>
          <w:lang w:val="en-US" w:eastAsia="en-US"/>
        </w:rPr>
        <w:t xml:space="preserve"> as well as those under the care of mental health services. The first agreed objective aim</w:t>
      </w:r>
      <w:r>
        <w:rPr>
          <w:rFonts w:cs="Arial"/>
          <w:color w:val="000000"/>
          <w:lang w:val="en-US" w:eastAsia="en-US"/>
        </w:rPr>
        <w:t>ed</w:t>
      </w:r>
      <w:r w:rsidRPr="002A5A17">
        <w:rPr>
          <w:rFonts w:cs="Arial"/>
          <w:color w:val="000000"/>
          <w:lang w:val="en-US" w:eastAsia="en-US"/>
        </w:rPr>
        <w:t xml:space="preserve"> to ensure that more people will have good mental health. </w:t>
      </w:r>
      <w:r>
        <w:rPr>
          <w:rFonts w:cs="Arial"/>
          <w:lang w:eastAsia="en-US"/>
        </w:rPr>
        <w:t>The subsequent 2012 prevention strategy drew heavily on this report.</w:t>
      </w:r>
    </w:p>
    <w:p w14:paraId="0D1F6806" w14:textId="77777777" w:rsidR="00535C31" w:rsidRDefault="00535C31" w:rsidP="00D321A2">
      <w:pPr>
        <w:ind w:left="720"/>
        <w:rPr>
          <w:rFonts w:cs="Arial"/>
          <w:b/>
          <w:lang w:eastAsia="en-US"/>
        </w:rPr>
      </w:pPr>
      <w:r w:rsidRPr="002A5A17">
        <w:rPr>
          <w:rFonts w:cs="Arial"/>
          <w:b/>
          <w:lang w:eastAsia="en-US"/>
        </w:rPr>
        <w:t>Healthy Lives, Healthy People: Our strategy for public health in England (2011)</w:t>
      </w:r>
      <w:r>
        <w:rPr>
          <w:rFonts w:ascii="Arial Bold" w:hAnsi="Arial Bold" w:cs="Arial"/>
          <w:b/>
          <w:vertAlign w:val="superscript"/>
          <w:lang w:eastAsia="en-US"/>
        </w:rPr>
        <w:t>9</w:t>
      </w:r>
      <w:r w:rsidRPr="002A5A17">
        <w:rPr>
          <w:rFonts w:cs="Arial"/>
          <w:lang w:eastAsia="en-US"/>
        </w:rPr>
        <w:t xml:space="preserve"> </w:t>
      </w:r>
      <w:r>
        <w:rPr>
          <w:rFonts w:cs="Arial"/>
          <w:lang w:eastAsia="en-US"/>
        </w:rPr>
        <w:t>gave</w:t>
      </w:r>
      <w:r w:rsidRPr="002A5A17">
        <w:rPr>
          <w:rFonts w:cs="Arial"/>
          <w:lang w:eastAsia="en-US"/>
        </w:rPr>
        <w:t xml:space="preserve"> a new, enhanced role to local government and local partnerships in delivering improved public health outcomes. This document outlines that the local responsibility for coordinating and implementing strategic direction for suicide prevention from April</w:t>
      </w:r>
      <w:r>
        <w:rPr>
          <w:rFonts w:cs="Arial"/>
          <w:lang w:eastAsia="en-US"/>
        </w:rPr>
        <w:t xml:space="preserve"> 2013</w:t>
      </w:r>
      <w:r w:rsidRPr="002A5A17">
        <w:rPr>
          <w:rFonts w:cs="Arial"/>
          <w:lang w:eastAsia="en-US"/>
        </w:rPr>
        <w:t>, became an integral part of local authorities’ new responsibilities for leading on local public health and health improvement. The prompts for local councillors on suicide prevention published alongside this strategy are designed as helpful pointers for how local work on suicide prevention can be taken forward</w:t>
      </w:r>
      <w:r w:rsidRPr="002A5A17">
        <w:rPr>
          <w:rFonts w:cs="Arial"/>
          <w:b/>
          <w:lang w:eastAsia="en-US"/>
        </w:rPr>
        <w:t>.</w:t>
      </w:r>
    </w:p>
    <w:p w14:paraId="08E66747" w14:textId="77777777" w:rsidR="00535C31" w:rsidRDefault="00535C31" w:rsidP="00277DE1">
      <w:pPr>
        <w:ind w:left="720"/>
        <w:rPr>
          <w:lang w:eastAsia="en-US"/>
        </w:rPr>
      </w:pPr>
      <w:r w:rsidRPr="00277DE1">
        <w:rPr>
          <w:rFonts w:cs="Arial"/>
          <w:lang w:eastAsia="en-US"/>
        </w:rPr>
        <w:t xml:space="preserve">The </w:t>
      </w:r>
      <w:r>
        <w:rPr>
          <w:rFonts w:cs="Arial"/>
          <w:lang w:eastAsia="en-US"/>
        </w:rPr>
        <w:t xml:space="preserve">2013 </w:t>
      </w:r>
      <w:r w:rsidRPr="00277DE1">
        <w:rPr>
          <w:b/>
          <w:lang w:eastAsia="en-US"/>
        </w:rPr>
        <w:t>Annual Report of the Chief Medical Officer: Public Mental Health Priorities</w:t>
      </w:r>
      <w:r>
        <w:rPr>
          <w:b/>
          <w:lang w:eastAsia="en-US"/>
        </w:rPr>
        <w:t>: Investing in the evidence</w:t>
      </w:r>
      <w:r>
        <w:rPr>
          <w:lang w:eastAsia="en-US"/>
        </w:rPr>
        <w:t xml:space="preserve"> was published in 2014. This report included</w:t>
      </w:r>
      <w:r w:rsidRPr="00D321A2">
        <w:rPr>
          <w:lang w:eastAsia="en-US"/>
        </w:rPr>
        <w:t xml:space="preserve"> a focus on the epidemiology of public mental health and the quality of the evidence base, ‘horizon scanning’ of innovation in science and technology, the economic case for good mental health and chapters outlining the importance of both treating mental health as equal</w:t>
      </w:r>
      <w:r>
        <w:rPr>
          <w:lang w:eastAsia="en-US"/>
        </w:rPr>
        <w:t xml:space="preserve"> to physical health and of focu</w:t>
      </w:r>
      <w:r w:rsidRPr="00D321A2">
        <w:rPr>
          <w:lang w:eastAsia="en-US"/>
        </w:rPr>
        <w:t xml:space="preserve">sing on the needs and safety of </w:t>
      </w:r>
      <w:r>
        <w:rPr>
          <w:lang w:eastAsia="en-US"/>
        </w:rPr>
        <w:t xml:space="preserve">people with mental illness. </w:t>
      </w:r>
    </w:p>
    <w:p w14:paraId="0A14D202" w14:textId="77777777" w:rsidR="00535C31" w:rsidRDefault="00535C31" w:rsidP="000B7AA3">
      <w:pPr>
        <w:rPr>
          <w:rFonts w:cs="Arial"/>
          <w:b/>
          <w:lang w:eastAsia="en-US"/>
        </w:rPr>
      </w:pPr>
    </w:p>
    <w:p w14:paraId="5BC94794" w14:textId="1128FD3D" w:rsidR="00535C31" w:rsidRPr="008D53E0" w:rsidRDefault="00535C31" w:rsidP="000B7AA3">
      <w:pPr>
        <w:pStyle w:val="Heading3"/>
        <w:rPr>
          <w:lang w:eastAsia="en-US"/>
        </w:rPr>
      </w:pPr>
      <w:bookmarkStart w:id="56" w:name="_Toc12605918"/>
      <w:r w:rsidRPr="00FB232C">
        <w:rPr>
          <w:lang w:eastAsia="en-US"/>
        </w:rPr>
        <w:t>4.1.</w:t>
      </w:r>
      <w:r w:rsidR="00C61E63" w:rsidRPr="00FB232C">
        <w:rPr>
          <w:lang w:eastAsia="en-US"/>
        </w:rPr>
        <w:t>6</w:t>
      </w:r>
      <w:r w:rsidRPr="008D53E0">
        <w:rPr>
          <w:lang w:eastAsia="en-US"/>
        </w:rPr>
        <w:tab/>
        <w:t>Professional bodies and evidence-based guidelines</w:t>
      </w:r>
      <w:bookmarkEnd w:id="56"/>
    </w:p>
    <w:p w14:paraId="53CBE317" w14:textId="77777777" w:rsidR="00535C31" w:rsidRPr="00BE116D" w:rsidRDefault="00535C31" w:rsidP="003F0A86">
      <w:pPr>
        <w:ind w:left="1440"/>
        <w:rPr>
          <w:rFonts w:cs="Arial"/>
          <w:b/>
          <w:lang w:eastAsia="en-US"/>
        </w:rPr>
      </w:pPr>
    </w:p>
    <w:p w14:paraId="4FD3B987" w14:textId="7D8447C6" w:rsidR="00535C31" w:rsidRPr="008D2D48" w:rsidRDefault="00535C31" w:rsidP="0048244F">
      <w:pPr>
        <w:pStyle w:val="Pa33"/>
        <w:ind w:left="720"/>
        <w:rPr>
          <w:rFonts w:asciiTheme="minorHAnsi" w:hAnsiTheme="minorHAnsi" w:cstheme="minorHAnsi"/>
          <w:sz w:val="20"/>
          <w:szCs w:val="20"/>
        </w:rPr>
      </w:pPr>
      <w:r w:rsidRPr="00BE116D">
        <w:rPr>
          <w:rFonts w:asciiTheme="minorHAnsi" w:hAnsiTheme="minorHAnsi" w:cstheme="minorHAnsi"/>
          <w:b/>
          <w:sz w:val="20"/>
          <w:szCs w:val="20"/>
        </w:rPr>
        <w:t>National Institute for Health and Care Excellence (NICE) guidelines: Self-harm in over 8s: short-term management and prevention of recurrence,</w:t>
      </w:r>
      <w:r w:rsidRPr="00FB232C">
        <w:rPr>
          <w:rFonts w:asciiTheme="minorHAnsi" w:hAnsiTheme="minorHAnsi" w:cstheme="minorHAnsi"/>
          <w:b/>
          <w:sz w:val="20"/>
          <w:szCs w:val="20"/>
        </w:rPr>
        <w:fldChar w:fldCharType="begin" w:fldLock="1"/>
      </w:r>
      <w:r w:rsidR="00152B77" w:rsidRPr="00BE116D">
        <w:rPr>
          <w:rFonts w:asciiTheme="minorHAnsi" w:hAnsiTheme="minorHAnsi" w:cstheme="minorHAnsi"/>
          <w:b/>
          <w:sz w:val="20"/>
          <w:szCs w:val="20"/>
        </w:rPr>
        <w:instrText>ADDIN CSL_CITATION {"citationItems":[{"id":"ITEM-1","itemData":{"author":[{"dropping-particle":"","family":"NICE","given":"","non-dropping-particle":"","parse-names":false,"suffix":""}],"id":"ITEM-1","issued":{"date-parts":[["2004"]]},"publisher":"NICE","title":"Self-harm in over 8s: short-term management and prevention of recurrence (CG16)","type":"article-journal"},"uris":["http://www.mendeley.com/documents/?uuid=a7b22cbe-994b-4f10-9891-c151b9d4fd10"]}],"mendeley":{"formattedCitation":"&lt;sup&gt;25&lt;/sup&gt;","plainTextFormattedCitation":"25","previouslyFormattedCitation":"&lt;sup&gt;25&lt;/sup&gt;"},"properties":{"noteIndex":0},"schema":"https://github.com/citation-style-language/schema/raw/master/csl-citation.json"}</w:instrText>
      </w:r>
      <w:r w:rsidRPr="00FB232C">
        <w:rPr>
          <w:rFonts w:asciiTheme="minorHAnsi" w:hAnsiTheme="minorHAnsi" w:cstheme="minorHAnsi"/>
          <w:b/>
          <w:sz w:val="20"/>
          <w:szCs w:val="20"/>
        </w:rPr>
        <w:fldChar w:fldCharType="separate"/>
      </w:r>
      <w:r w:rsidR="00832BDD" w:rsidRPr="00FB232C">
        <w:rPr>
          <w:rFonts w:asciiTheme="minorHAnsi" w:hAnsiTheme="minorHAnsi" w:cstheme="minorHAnsi"/>
          <w:noProof/>
          <w:sz w:val="20"/>
          <w:szCs w:val="20"/>
          <w:vertAlign w:val="superscript"/>
        </w:rPr>
        <w:t>25</w:t>
      </w:r>
      <w:r w:rsidRPr="00FB232C">
        <w:rPr>
          <w:rFonts w:asciiTheme="minorHAnsi" w:hAnsiTheme="minorHAnsi" w:cstheme="minorHAnsi"/>
          <w:b/>
          <w:sz w:val="20"/>
          <w:szCs w:val="20"/>
        </w:rPr>
        <w:fldChar w:fldCharType="end"/>
      </w:r>
      <w:r w:rsidRPr="00FB232C">
        <w:rPr>
          <w:rFonts w:asciiTheme="minorHAnsi" w:hAnsiTheme="minorHAnsi" w:cstheme="minorHAnsi"/>
          <w:b/>
          <w:sz w:val="20"/>
          <w:szCs w:val="20"/>
        </w:rPr>
        <w:t xml:space="preserve"> </w:t>
      </w:r>
      <w:r w:rsidRPr="00FB232C">
        <w:rPr>
          <w:rFonts w:asciiTheme="minorHAnsi" w:hAnsiTheme="minorHAnsi" w:cstheme="minorHAnsi"/>
          <w:sz w:val="20"/>
          <w:szCs w:val="20"/>
        </w:rPr>
        <w:t>and</w:t>
      </w:r>
      <w:r w:rsidRPr="008D53E0">
        <w:rPr>
          <w:rFonts w:asciiTheme="minorHAnsi" w:hAnsiTheme="minorHAnsi" w:cstheme="minorHAnsi"/>
          <w:b/>
          <w:sz w:val="20"/>
          <w:szCs w:val="20"/>
        </w:rPr>
        <w:t xml:space="preserve"> Self-harm in over 8s: longer-term management</w:t>
      </w:r>
      <w:r w:rsidRPr="00FB232C">
        <w:rPr>
          <w:rFonts w:asciiTheme="minorHAnsi" w:hAnsiTheme="minorHAnsi" w:cstheme="minorHAnsi"/>
          <w:b/>
          <w:sz w:val="20"/>
          <w:szCs w:val="20"/>
        </w:rPr>
        <w:fldChar w:fldCharType="begin" w:fldLock="1"/>
      </w:r>
      <w:r w:rsidR="00152B77" w:rsidRPr="00BE116D">
        <w:rPr>
          <w:rFonts w:asciiTheme="minorHAnsi" w:hAnsiTheme="minorHAnsi" w:cstheme="minorHAnsi"/>
          <w:b/>
          <w:sz w:val="20"/>
          <w:szCs w:val="20"/>
        </w:rPr>
        <w:instrText>ADDIN CSL_CITATION {"citationItems":[{"id":"ITEM-1","itemData":{"author":[{"dropping-particle":"","family":"NICE","given":"","non-dropping-particle":"","parse-names":false,"suffix":""}],"id":"ITEM-1","issued":{"date-parts":[["2011"]]},"publisher":"NICE","title":"Self-harm in over 8s: long-term management (CG133)","type":"article-journal"},"uris":["http://www.mendeley.com/documents/?uuid=b1bc444e-7925-47a3-841a-4097d2647eaa"]}],"mendeley":{"formattedCitation":"&lt;sup&gt;26&lt;/sup&gt;","plainTextFormattedCitation":"26","previouslyFormattedCitation":"&lt;sup&gt;26&lt;/sup&gt;"},"properties":{"noteIndex":0},"schema":"https://github.com/citation-style-language/schema/raw/master/csl-citation.json"}</w:instrText>
      </w:r>
      <w:r w:rsidRPr="00FB232C">
        <w:rPr>
          <w:rFonts w:asciiTheme="minorHAnsi" w:hAnsiTheme="minorHAnsi" w:cstheme="minorHAnsi"/>
          <w:b/>
          <w:sz w:val="20"/>
          <w:szCs w:val="20"/>
        </w:rPr>
        <w:fldChar w:fldCharType="separate"/>
      </w:r>
      <w:r w:rsidR="00832BDD" w:rsidRPr="00FB232C">
        <w:rPr>
          <w:rFonts w:asciiTheme="minorHAnsi" w:hAnsiTheme="minorHAnsi" w:cstheme="minorHAnsi"/>
          <w:noProof/>
          <w:sz w:val="20"/>
          <w:szCs w:val="20"/>
          <w:vertAlign w:val="superscript"/>
        </w:rPr>
        <w:t>26</w:t>
      </w:r>
      <w:r w:rsidRPr="00FB232C">
        <w:rPr>
          <w:rFonts w:asciiTheme="minorHAnsi" w:hAnsiTheme="minorHAnsi" w:cstheme="minorHAnsi"/>
          <w:b/>
          <w:sz w:val="20"/>
          <w:szCs w:val="20"/>
        </w:rPr>
        <w:fldChar w:fldCharType="end"/>
      </w:r>
      <w:r w:rsidRPr="00FB232C">
        <w:rPr>
          <w:rFonts w:asciiTheme="minorHAnsi" w:hAnsiTheme="minorHAnsi" w:cstheme="minorHAnsi"/>
          <w:b/>
          <w:sz w:val="20"/>
          <w:szCs w:val="20"/>
        </w:rPr>
        <w:t xml:space="preserve"> </w:t>
      </w:r>
      <w:r w:rsidRPr="00FB232C">
        <w:rPr>
          <w:rFonts w:asciiTheme="minorHAnsi" w:hAnsiTheme="minorHAnsi" w:cstheme="minorHAnsi"/>
          <w:sz w:val="20"/>
          <w:szCs w:val="20"/>
        </w:rPr>
        <w:t xml:space="preserve">– These are evidence-based clinical guidelines for professionals involved in the management of people </w:t>
      </w:r>
      <w:r w:rsidRPr="008D53E0">
        <w:rPr>
          <w:rFonts w:asciiTheme="minorHAnsi" w:hAnsiTheme="minorHAnsi" w:cstheme="minorHAnsi"/>
          <w:sz w:val="20"/>
          <w:szCs w:val="20"/>
        </w:rPr>
        <w:t>who self-harm. The key recommendation areas across both these guidelines include:</w:t>
      </w:r>
    </w:p>
    <w:p w14:paraId="08815786" w14:textId="77777777" w:rsidR="00535C31" w:rsidRPr="008D2D48" w:rsidRDefault="00535C31" w:rsidP="00D11970">
      <w:pPr>
        <w:pStyle w:val="ListParagraph"/>
        <w:numPr>
          <w:ilvl w:val="0"/>
          <w:numId w:val="17"/>
        </w:numPr>
      </w:pPr>
      <w:r w:rsidRPr="008D2D48">
        <w:t>Improving awareness, respect, understanding and choice in the delivery of services to those who self-harm</w:t>
      </w:r>
    </w:p>
    <w:p w14:paraId="65075D3C" w14:textId="77777777" w:rsidR="00535C31" w:rsidRPr="008D2D48" w:rsidRDefault="00535C31" w:rsidP="00D11970">
      <w:pPr>
        <w:pStyle w:val="ListParagraph"/>
        <w:numPr>
          <w:ilvl w:val="0"/>
          <w:numId w:val="17"/>
        </w:numPr>
      </w:pPr>
      <w:r w:rsidRPr="008D2D48">
        <w:t>Offering a comprehensive psychosocial assessment of needs and risks for those who self-harm</w:t>
      </w:r>
    </w:p>
    <w:p w14:paraId="6690B16B" w14:textId="77777777" w:rsidR="00535C31" w:rsidRPr="008D2D48" w:rsidRDefault="00535C31" w:rsidP="00D11970">
      <w:pPr>
        <w:pStyle w:val="ListParagraph"/>
        <w:numPr>
          <w:ilvl w:val="0"/>
          <w:numId w:val="17"/>
        </w:numPr>
      </w:pPr>
      <w:r w:rsidRPr="008D2D48">
        <w:t>Coproducing care plans and risk management plans with those who self-harm</w:t>
      </w:r>
    </w:p>
    <w:p w14:paraId="57F341EB" w14:textId="77777777" w:rsidR="00535C31" w:rsidRPr="008D2D48" w:rsidRDefault="00535C31" w:rsidP="00D11970">
      <w:pPr>
        <w:pStyle w:val="ListParagraph"/>
        <w:numPr>
          <w:ilvl w:val="0"/>
          <w:numId w:val="17"/>
        </w:numPr>
      </w:pPr>
      <w:r w:rsidRPr="008D2D48">
        <w:t>Treating associated mental health conditions</w:t>
      </w:r>
      <w:r w:rsidRPr="008D2D48">
        <w:br/>
      </w:r>
    </w:p>
    <w:p w14:paraId="2A34AB5D" w14:textId="6A8D7DC3" w:rsidR="00535C31" w:rsidRPr="00F834D7" w:rsidRDefault="00535C31" w:rsidP="00462386">
      <w:pPr>
        <w:pStyle w:val="Pa33"/>
        <w:ind w:left="720"/>
        <w:rPr>
          <w:rFonts w:asciiTheme="minorHAnsi" w:hAnsiTheme="minorHAnsi" w:cstheme="minorHAnsi"/>
          <w:szCs w:val="20"/>
        </w:rPr>
      </w:pPr>
      <w:r w:rsidRPr="00F834D7">
        <w:rPr>
          <w:rFonts w:asciiTheme="minorHAnsi" w:hAnsiTheme="minorHAnsi" w:cstheme="minorHAnsi"/>
          <w:b/>
          <w:szCs w:val="20"/>
        </w:rPr>
        <w:t>National Institute for Health and Care Excellence (NICE) guidelines: Preventing suicide in community and custodial settings</w:t>
      </w:r>
      <w:r w:rsidRPr="00F834D7">
        <w:rPr>
          <w:rFonts w:asciiTheme="minorHAnsi" w:hAnsiTheme="minorHAnsi" w:cstheme="minorHAnsi"/>
          <w:b/>
          <w:szCs w:val="20"/>
        </w:rPr>
        <w:fldChar w:fldCharType="begin" w:fldLock="1"/>
      </w:r>
      <w:r w:rsidR="00152B77" w:rsidRPr="00F834D7">
        <w:rPr>
          <w:rFonts w:asciiTheme="minorHAnsi" w:hAnsiTheme="minorHAnsi" w:cstheme="minorHAnsi"/>
          <w:b/>
          <w:szCs w:val="20"/>
        </w:rPr>
        <w:instrText>ADDIN CSL_CITATION {"citationItems":[{"id":"ITEM-1","itemData":{"author":[{"dropping-particle":"","family":"National Institute for Health and Care Excellence (NICE)","given":"","non-dropping-particle":"","parse-names":false,"suffix":""}],"id":"ITEM-1","issued":{"date-parts":[["2018"]]},"title":"Preventing suicide in community and custodial settings (NG105)","type":"report"},"uris":["http://www.mendeley.com/documents/?uuid=78fb2043-c05f-4e87-8061-3533aab992a9"]}],"mendeley":{"formattedCitation":"&lt;sup&gt;27&lt;/sup&gt;","plainTextFormattedCitation":"27","previouslyFormattedCitation":"&lt;sup&gt;27&lt;/sup&gt;"},"properties":{"noteIndex":0},"schema":"https://github.com/citation-style-language/schema/raw/master/csl-citation.json"}</w:instrText>
      </w:r>
      <w:r w:rsidRPr="00F834D7">
        <w:rPr>
          <w:rFonts w:asciiTheme="minorHAnsi" w:hAnsiTheme="minorHAnsi" w:cstheme="minorHAnsi"/>
          <w:b/>
          <w:szCs w:val="20"/>
        </w:rPr>
        <w:fldChar w:fldCharType="separate"/>
      </w:r>
      <w:r w:rsidR="00832BDD" w:rsidRPr="00F834D7">
        <w:rPr>
          <w:rFonts w:asciiTheme="minorHAnsi" w:hAnsiTheme="minorHAnsi" w:cstheme="minorHAnsi"/>
          <w:noProof/>
          <w:szCs w:val="20"/>
          <w:vertAlign w:val="superscript"/>
        </w:rPr>
        <w:t>27</w:t>
      </w:r>
      <w:r w:rsidRPr="00F834D7">
        <w:rPr>
          <w:rFonts w:asciiTheme="minorHAnsi" w:hAnsiTheme="minorHAnsi" w:cstheme="minorHAnsi"/>
          <w:b/>
          <w:szCs w:val="20"/>
        </w:rPr>
        <w:fldChar w:fldCharType="end"/>
      </w:r>
      <w:r w:rsidRPr="00F834D7">
        <w:rPr>
          <w:rFonts w:asciiTheme="minorHAnsi" w:hAnsiTheme="minorHAnsi" w:cstheme="minorHAnsi"/>
          <w:szCs w:val="20"/>
        </w:rPr>
        <w:t xml:space="preserve"> – these are further evidence-based clinical guidelines for professionals, aimed at helping local services to identify and help at-risk groups and people, and to prevent suicides in places where it is currently more likely. Its key recommendation areas include:</w:t>
      </w:r>
    </w:p>
    <w:p w14:paraId="419EE434" w14:textId="5B3868BF" w:rsidR="00535C31" w:rsidRPr="008D2D48" w:rsidRDefault="00F834D7" w:rsidP="00D11970">
      <w:pPr>
        <w:pStyle w:val="ListParagraph"/>
        <w:numPr>
          <w:ilvl w:val="0"/>
          <w:numId w:val="17"/>
        </w:numPr>
      </w:pPr>
      <w:r>
        <w:t>T</w:t>
      </w:r>
      <w:r w:rsidR="00535C31" w:rsidRPr="008D2D48">
        <w:t>he formation, structure and governance of local multi-agency suicide prevention partnerships</w:t>
      </w:r>
    </w:p>
    <w:p w14:paraId="07A57B6E" w14:textId="77777777" w:rsidR="00535C31" w:rsidRPr="008D2D48" w:rsidRDefault="00535C31" w:rsidP="00D11970">
      <w:pPr>
        <w:pStyle w:val="ListParagraph"/>
        <w:numPr>
          <w:ilvl w:val="0"/>
          <w:numId w:val="17"/>
        </w:numPr>
      </w:pPr>
      <w:r w:rsidRPr="008D2D48">
        <w:t>Multi-agency partnerships in the community</w:t>
      </w:r>
    </w:p>
    <w:p w14:paraId="727CEAF2" w14:textId="77777777" w:rsidR="00535C31" w:rsidRPr="008D2D48" w:rsidRDefault="00535C31" w:rsidP="00D11970">
      <w:pPr>
        <w:pStyle w:val="ListParagraph"/>
        <w:numPr>
          <w:ilvl w:val="0"/>
          <w:numId w:val="17"/>
        </w:numPr>
      </w:pPr>
      <w:r w:rsidRPr="008D2D48">
        <w:t>Multi-agency partnerships specifically in residential custodian and detention settings</w:t>
      </w:r>
    </w:p>
    <w:p w14:paraId="3D4E4AC3" w14:textId="77777777" w:rsidR="00535C31" w:rsidRPr="008D2D48" w:rsidRDefault="00535C31" w:rsidP="00D11970">
      <w:pPr>
        <w:pStyle w:val="ListParagraph"/>
        <w:numPr>
          <w:ilvl w:val="0"/>
          <w:numId w:val="17"/>
        </w:numPr>
      </w:pPr>
      <w:r w:rsidRPr="008D2D48">
        <w:t>Multi-agency suicide prevention strategies and action plans, in line with the national strategy recommendations</w:t>
      </w:r>
    </w:p>
    <w:p w14:paraId="7F96F6A0" w14:textId="77777777" w:rsidR="00535C31" w:rsidRPr="008D2D48" w:rsidRDefault="00535C31" w:rsidP="00D11970">
      <w:pPr>
        <w:pStyle w:val="ListParagraph"/>
        <w:numPr>
          <w:ilvl w:val="0"/>
          <w:numId w:val="17"/>
        </w:numPr>
      </w:pPr>
      <w:r w:rsidRPr="008D2D48">
        <w:t>Using data sources to gather and analyse suicide-related information</w:t>
      </w:r>
    </w:p>
    <w:p w14:paraId="5D804585" w14:textId="77777777" w:rsidR="00535C31" w:rsidRPr="008D2D48" w:rsidRDefault="00535C31" w:rsidP="00D11970">
      <w:pPr>
        <w:pStyle w:val="ListParagraph"/>
        <w:numPr>
          <w:ilvl w:val="0"/>
          <w:numId w:val="17"/>
        </w:numPr>
      </w:pPr>
      <w:r w:rsidRPr="008D2D48">
        <w:t>Preventing and responding to suicide “clusters”</w:t>
      </w:r>
    </w:p>
    <w:p w14:paraId="1CF7E0A7" w14:textId="77777777" w:rsidR="00535C31" w:rsidRPr="008D2D48" w:rsidRDefault="00535C31" w:rsidP="00D11970">
      <w:pPr>
        <w:pStyle w:val="ListParagraph"/>
        <w:numPr>
          <w:ilvl w:val="0"/>
          <w:numId w:val="17"/>
        </w:numPr>
      </w:pPr>
      <w:r w:rsidRPr="008D2D48">
        <w:t>Engaging in local awareness-raising</w:t>
      </w:r>
    </w:p>
    <w:p w14:paraId="6C721845" w14:textId="77777777" w:rsidR="00535C31" w:rsidRPr="008D2D48" w:rsidRDefault="00535C31" w:rsidP="00D11970">
      <w:pPr>
        <w:pStyle w:val="ListParagraph"/>
        <w:numPr>
          <w:ilvl w:val="0"/>
          <w:numId w:val="17"/>
        </w:numPr>
      </w:pPr>
      <w:r w:rsidRPr="008D2D48">
        <w:t>Reducing access to methods of suicide</w:t>
      </w:r>
    </w:p>
    <w:p w14:paraId="7019F258" w14:textId="77777777" w:rsidR="00535C31" w:rsidRPr="008D2D48" w:rsidRDefault="00535C31" w:rsidP="00D11970">
      <w:pPr>
        <w:pStyle w:val="ListParagraph"/>
        <w:numPr>
          <w:ilvl w:val="0"/>
          <w:numId w:val="17"/>
        </w:numPr>
      </w:pPr>
      <w:r w:rsidRPr="008D2D48">
        <w:t>Providing ongoing training</w:t>
      </w:r>
    </w:p>
    <w:p w14:paraId="2E730DBC" w14:textId="77777777" w:rsidR="00535C31" w:rsidRPr="008D2D48" w:rsidRDefault="00535C31" w:rsidP="00D11970">
      <w:pPr>
        <w:pStyle w:val="ListParagraph"/>
        <w:numPr>
          <w:ilvl w:val="0"/>
          <w:numId w:val="17"/>
        </w:numPr>
      </w:pPr>
      <w:r w:rsidRPr="008D2D48">
        <w:t>Supporting those bereaved by suicide</w:t>
      </w:r>
    </w:p>
    <w:p w14:paraId="0EE2B134" w14:textId="77777777" w:rsidR="00535C31" w:rsidRPr="008D2D48" w:rsidRDefault="00535C31" w:rsidP="00D11970">
      <w:pPr>
        <w:pStyle w:val="ListParagraph"/>
        <w:numPr>
          <w:ilvl w:val="0"/>
          <w:numId w:val="17"/>
        </w:numPr>
        <w:rPr>
          <w:rFonts w:cs="Arial"/>
          <w:lang w:eastAsia="en-US"/>
        </w:rPr>
      </w:pPr>
      <w:r w:rsidRPr="008D2D48">
        <w:t>Reducing the potential harmful effects of media reporting of suicide</w:t>
      </w:r>
      <w:r w:rsidRPr="008D2D48">
        <w:br/>
      </w:r>
    </w:p>
    <w:p w14:paraId="29B4CB71" w14:textId="39A1A3CE" w:rsidR="00535C31" w:rsidRDefault="00535C31" w:rsidP="008D2D48">
      <w:pPr>
        <w:ind w:left="720"/>
        <w:rPr>
          <w:rFonts w:cs="Arial"/>
          <w:lang w:eastAsia="en-US"/>
        </w:rPr>
      </w:pPr>
      <w:r w:rsidRPr="008D2D48">
        <w:rPr>
          <w:rFonts w:cs="Arial"/>
          <w:lang w:eastAsia="en-US"/>
        </w:rPr>
        <w:t xml:space="preserve">NICE are also </w:t>
      </w:r>
      <w:r>
        <w:rPr>
          <w:rFonts w:cs="Arial"/>
          <w:lang w:eastAsia="en-US"/>
        </w:rPr>
        <w:t xml:space="preserve">developing a </w:t>
      </w:r>
      <w:r w:rsidRPr="008D2D48">
        <w:rPr>
          <w:rFonts w:cs="Arial"/>
          <w:b/>
          <w:lang w:eastAsia="en-US"/>
        </w:rPr>
        <w:t>Suicide Prevention Quality Standard</w:t>
      </w:r>
      <w:r>
        <w:rPr>
          <w:rFonts w:cs="Arial"/>
          <w:lang w:eastAsia="en-US"/>
        </w:rPr>
        <w:t>,</w:t>
      </w:r>
      <w:r>
        <w:rPr>
          <w:rFonts w:cs="Arial"/>
          <w:lang w:eastAsia="en-US"/>
        </w:rPr>
        <w:fldChar w:fldCharType="begin" w:fldLock="1"/>
      </w:r>
      <w:r w:rsidR="00152B77">
        <w:rPr>
          <w:rFonts w:cs="Arial"/>
          <w:lang w:eastAsia="en-US"/>
        </w:rPr>
        <w:instrText>ADDIN CSL_CITATION {"citationItems":[{"id":"ITEM-1","itemData":{"author":[{"dropping-particle":"","family":"NICE","given":"","non-dropping-particle":"","parse-names":false,"suffix":""}],"id":"ITEM-1","issued":{"date-parts":[["2019"]]},"title":"Suicide prevention NICE quality standard - Draft for consultation","type":"article-journal"},"uris":["http://www.mendeley.com/documents/?uuid=c4513564-47e0-4c37-8830-7aedd84495b6"]}],"mendeley":{"formattedCitation":"&lt;sup&gt;11&lt;/sup&gt;","plainTextFormattedCitation":"11","previouslyFormattedCitation":"&lt;sup&gt;11&lt;/sup&gt;"},"properties":{"noteIndex":0},"schema":"https://github.com/citation-style-language/schema/raw/master/csl-citation.json"}</w:instrText>
      </w:r>
      <w:r>
        <w:rPr>
          <w:rFonts w:cs="Arial"/>
          <w:lang w:eastAsia="en-US"/>
        </w:rPr>
        <w:fldChar w:fldCharType="separate"/>
      </w:r>
      <w:r w:rsidR="00832BDD" w:rsidRPr="00832BDD">
        <w:rPr>
          <w:rFonts w:cs="Arial"/>
          <w:noProof/>
          <w:vertAlign w:val="superscript"/>
          <w:lang w:eastAsia="en-US"/>
        </w:rPr>
        <w:t>11</w:t>
      </w:r>
      <w:r>
        <w:rPr>
          <w:rFonts w:cs="Arial"/>
          <w:lang w:eastAsia="en-US"/>
        </w:rPr>
        <w:fldChar w:fldCharType="end"/>
      </w:r>
      <w:r>
        <w:rPr>
          <w:rFonts w:cs="Arial"/>
          <w:lang w:eastAsia="en-US"/>
        </w:rPr>
        <w:t xml:space="preserve"> which is due to be published in September 2019. This standard covers means to reduce suicide and address the effects of suicide at a local level, in communities and custodial settings. In its draft form, it makes quality statements covering five areas: the organisation and operation of multi-agency suicide prevention partnerships; collaboration with local media; involvement of family and carers with at-risk patients; and bereavement support.</w:t>
      </w:r>
    </w:p>
    <w:p w14:paraId="17ED86B2" w14:textId="389B5060" w:rsidR="00535C31" w:rsidRPr="008D2D48" w:rsidRDefault="00535C31" w:rsidP="0048244F">
      <w:pPr>
        <w:ind w:left="720"/>
        <w:rPr>
          <w:rStyle w:val="A1"/>
          <w:sz w:val="20"/>
          <w:szCs w:val="20"/>
        </w:rPr>
      </w:pPr>
      <w:r w:rsidRPr="008D2D48">
        <w:rPr>
          <w:rFonts w:cs="Arial"/>
          <w:lang w:eastAsia="en-US"/>
        </w:rPr>
        <w:t>Public Health England (PHE) published</w:t>
      </w:r>
      <w:r w:rsidRPr="008D2D48">
        <w:rPr>
          <w:rFonts w:cs="Arial"/>
          <w:b/>
          <w:lang w:eastAsia="en-US"/>
        </w:rPr>
        <w:t xml:space="preserve"> </w:t>
      </w:r>
      <w:r w:rsidRPr="008D2D48">
        <w:rPr>
          <w:b/>
        </w:rPr>
        <w:t>Local suicide prevention planning: A practice resource</w:t>
      </w:r>
      <w:r w:rsidRPr="008D2D48">
        <w:fldChar w:fldCharType="begin" w:fldLock="1"/>
      </w:r>
      <w:r w:rsidR="00152B77">
        <w:instrText>ADDIN CSL_CITATION {"citationItems":[{"id":"ITEM-1","itemData":{"author":[{"dropping-particle":"","family":"Public Health England","given":"","non-dropping-particle":"","parse-names":false,"suffix":""}],"id":"ITEM-1","issued":{"date-parts":[["2016"]]},"title":"Local suicide prevention planning: A practice resource","type":"report"},"uris":["http://www.mendeley.com/documents/?uuid=0997ca56-5c1a-462f-a646-0b264e975006"]}],"mendeley":{"formattedCitation":"&lt;sup&gt;28&lt;/sup&gt;","plainTextFormattedCitation":"28","previouslyFormattedCitation":"&lt;sup&gt;28&lt;/sup&gt;"},"properties":{"noteIndex":0},"schema":"https://github.com/citation-style-language/schema/raw/master/csl-citation.json"}</w:instrText>
      </w:r>
      <w:r w:rsidRPr="008D2D48">
        <w:fldChar w:fldCharType="separate"/>
      </w:r>
      <w:r w:rsidR="00832BDD" w:rsidRPr="00832BDD">
        <w:rPr>
          <w:noProof/>
          <w:vertAlign w:val="superscript"/>
        </w:rPr>
        <w:t>28</w:t>
      </w:r>
      <w:r w:rsidRPr="008D2D48">
        <w:fldChar w:fldCharType="end"/>
      </w:r>
      <w:r w:rsidRPr="008D2D48">
        <w:t xml:space="preserve"> in 2016. This was </w:t>
      </w:r>
      <w:r w:rsidRPr="008D2D48">
        <w:rPr>
          <w:rFonts w:cs="Arial"/>
          <w:lang w:eastAsia="en-US"/>
        </w:rPr>
        <w:t>guidance specifically developed for local suicide prevention planning. It provided guidance around establishing a local multi-agency suicide prevention group, completing a local suicide audit, and developing a local strategy and action plan which is based on the national strategy and local data. PHE has also more recently published guidance for local commissioners on how and why they can deliver support after suicide.</w:t>
      </w:r>
    </w:p>
    <w:p w14:paraId="636B578C" w14:textId="77777777" w:rsidR="00ED4339" w:rsidRDefault="00535C31">
      <w:pPr>
        <w:ind w:left="720"/>
        <w:rPr>
          <w:szCs w:val="24"/>
        </w:rPr>
      </w:pPr>
      <w:r w:rsidRPr="002E18B6">
        <w:rPr>
          <w:rStyle w:val="A1"/>
          <w:sz w:val="24"/>
          <w:szCs w:val="24"/>
        </w:rPr>
        <w:t>The report</w:t>
      </w:r>
      <w:r w:rsidRPr="002E18B6">
        <w:rPr>
          <w:rStyle w:val="A1"/>
          <w:b/>
          <w:sz w:val="24"/>
          <w:szCs w:val="24"/>
        </w:rPr>
        <w:t xml:space="preserve"> Why children die: death in infants, children, and young people in the UK</w:t>
      </w:r>
      <w:r w:rsidRPr="002E18B6">
        <w:rPr>
          <w:rStyle w:val="A1"/>
          <w:sz w:val="24"/>
          <w:szCs w:val="24"/>
        </w:rPr>
        <w:t>,</w:t>
      </w:r>
      <w:r w:rsidRPr="002E18B6">
        <w:rPr>
          <w:rStyle w:val="A1"/>
          <w:sz w:val="24"/>
          <w:szCs w:val="24"/>
        </w:rPr>
        <w:fldChar w:fldCharType="begin" w:fldLock="1"/>
      </w:r>
      <w:r w:rsidR="00152B77" w:rsidRPr="002E18B6">
        <w:rPr>
          <w:rStyle w:val="A1"/>
          <w:sz w:val="24"/>
          <w:szCs w:val="24"/>
        </w:rPr>
        <w:instrText>ADDIN CSL_CITATION {"citationItems":[{"id":"ITEM-1","itemData":{"author":[{"dropping-particle":"","family":"Royal College of Paediatrics and Child Health","given":"","non-dropping-particle":"","parse-names":false,"suffix":""}],"id":"ITEM-1","issued":{"date-parts":[["2014"]]},"title":"Why children die: death in infants, children, and young people in the UK","type":"article-journal"},"uris":["http://www.mendeley.com/documents/?uuid=e486a7be-8129-48f7-abfb-ed6d7bf870da"]}],"mendeley":{"formattedCitation":"&lt;sup&gt;29&lt;/sup&gt;","plainTextFormattedCitation":"29","previouslyFormattedCitation":"&lt;sup&gt;29&lt;/sup&gt;"},"properties":{"noteIndex":0},"schema":"https://github.com/citation-style-language/schema/raw/master/csl-citation.json"}</w:instrText>
      </w:r>
      <w:r w:rsidRPr="002E18B6">
        <w:rPr>
          <w:rStyle w:val="A1"/>
          <w:sz w:val="24"/>
          <w:szCs w:val="24"/>
        </w:rPr>
        <w:fldChar w:fldCharType="separate"/>
      </w:r>
      <w:r w:rsidR="00832BDD" w:rsidRPr="002E18B6">
        <w:rPr>
          <w:rStyle w:val="A1"/>
          <w:noProof/>
          <w:sz w:val="24"/>
          <w:szCs w:val="24"/>
          <w:vertAlign w:val="superscript"/>
        </w:rPr>
        <w:t>29</w:t>
      </w:r>
      <w:r w:rsidRPr="002E18B6">
        <w:rPr>
          <w:rStyle w:val="A1"/>
          <w:sz w:val="24"/>
          <w:szCs w:val="24"/>
        </w:rPr>
        <w:fldChar w:fldCharType="end"/>
      </w:r>
      <w:r w:rsidRPr="002E18B6">
        <w:rPr>
          <w:rStyle w:val="A1"/>
          <w:sz w:val="24"/>
          <w:szCs w:val="24"/>
        </w:rPr>
        <w:t xml:space="preserve"> published in 2014 by the Royal College of Paediatrics and Child Health, National Children’s Bureau and the British Association for Child and Adolescent Public Health, recommend</w:t>
      </w:r>
      <w:r w:rsidRPr="002E18B6">
        <w:rPr>
          <w:rStyle w:val="A1"/>
          <w:rFonts w:cs="Arial"/>
          <w:sz w:val="24"/>
          <w:szCs w:val="24"/>
        </w:rPr>
        <w:t>s</w:t>
      </w:r>
      <w:r w:rsidRPr="002E18B6">
        <w:rPr>
          <w:szCs w:val="24"/>
        </w:rPr>
        <w:t xml:space="preserve"> national analysis to be completed on young people’s suicides</w:t>
      </w:r>
      <w:r w:rsidR="00ED4339">
        <w:rPr>
          <w:szCs w:val="24"/>
        </w:rPr>
        <w:t>.</w:t>
      </w:r>
    </w:p>
    <w:p w14:paraId="0E550993" w14:textId="75B95E80" w:rsidR="00535C31" w:rsidRPr="002E18B6" w:rsidRDefault="00535C31">
      <w:pPr>
        <w:ind w:left="720"/>
        <w:rPr>
          <w:rFonts w:ascii="Gotham Medium" w:hAnsi="Gotham Medium" w:cs="Gotham Medium"/>
          <w:szCs w:val="24"/>
        </w:rPr>
      </w:pPr>
      <w:r w:rsidRPr="002E18B6">
        <w:rPr>
          <w:szCs w:val="24"/>
        </w:rPr>
        <w:t xml:space="preserve"> and </w:t>
      </w:r>
      <w:r w:rsidRPr="002E18B6">
        <w:rPr>
          <w:rStyle w:val="A5"/>
          <w:rFonts w:cs="Arial"/>
          <w:sz w:val="24"/>
          <w:szCs w:val="24"/>
        </w:rPr>
        <w:t xml:space="preserve">a </w:t>
      </w:r>
      <w:r w:rsidRPr="002E18B6">
        <w:rPr>
          <w:rStyle w:val="A5"/>
          <w:sz w:val="24"/>
          <w:szCs w:val="24"/>
        </w:rPr>
        <w:t xml:space="preserve">concerted and sustained policy response “to the problem of violence and self-harm among Britain’s young people is needed urgently to address the lack of progress in reducing deaths and injuries from these causes.” </w:t>
      </w:r>
      <w:r w:rsidRPr="002E18B6">
        <w:rPr>
          <w:rStyle w:val="A1"/>
          <w:sz w:val="24"/>
          <w:szCs w:val="24"/>
        </w:rPr>
        <w:t xml:space="preserve"> </w:t>
      </w:r>
    </w:p>
    <w:p w14:paraId="6F5CF4A3" w14:textId="77777777" w:rsidR="00535C31" w:rsidRDefault="00535C31" w:rsidP="0048244F">
      <w:pPr>
        <w:rPr>
          <w:lang w:eastAsia="en-US"/>
        </w:rPr>
      </w:pPr>
      <w:bookmarkStart w:id="57" w:name="_Toc387848029"/>
      <w:bookmarkStart w:id="58" w:name="_Toc387922819"/>
      <w:bookmarkStart w:id="59" w:name="_Toc388962024"/>
      <w:bookmarkStart w:id="60" w:name="_Toc396215685"/>
    </w:p>
    <w:p w14:paraId="5C21FFCF" w14:textId="0003B86A" w:rsidR="00535C31" w:rsidRDefault="00535C31" w:rsidP="0048244F">
      <w:pPr>
        <w:pStyle w:val="Heading3"/>
        <w:rPr>
          <w:lang w:eastAsia="en-US"/>
        </w:rPr>
      </w:pPr>
      <w:bookmarkStart w:id="61" w:name="_Toc12605919"/>
      <w:r>
        <w:rPr>
          <w:lang w:eastAsia="en-US"/>
        </w:rPr>
        <w:t>4.1.</w:t>
      </w:r>
      <w:r w:rsidR="00C61E63">
        <w:rPr>
          <w:lang w:eastAsia="en-US"/>
        </w:rPr>
        <w:t>7</w:t>
      </w:r>
      <w:r>
        <w:rPr>
          <w:lang w:eastAsia="en-US"/>
        </w:rPr>
        <w:tab/>
        <w:t>Other reports</w:t>
      </w:r>
      <w:bookmarkEnd w:id="61"/>
    </w:p>
    <w:p w14:paraId="1F5F85F0" w14:textId="77777777" w:rsidR="00535C31" w:rsidRDefault="00535C31" w:rsidP="0048244F">
      <w:pPr>
        <w:rPr>
          <w:lang w:eastAsia="en-US"/>
        </w:rPr>
      </w:pPr>
    </w:p>
    <w:p w14:paraId="2EA20495" w14:textId="06D0A378" w:rsidR="00535C31" w:rsidRDefault="00535C31" w:rsidP="00713357">
      <w:pPr>
        <w:ind w:left="720"/>
        <w:rPr>
          <w:rFonts w:ascii="Calibri" w:hAnsi="Calibri" w:cs="Arial"/>
          <w:color w:val="000000"/>
          <w:lang w:val="en-US"/>
        </w:rPr>
      </w:pPr>
      <w:r w:rsidRPr="00694854">
        <w:rPr>
          <w:rFonts w:cs="Arial"/>
          <w:color w:val="000000"/>
          <w:lang w:val="en-US"/>
        </w:rPr>
        <w:t xml:space="preserve">The </w:t>
      </w:r>
      <w:r w:rsidRPr="00FB53BD">
        <w:rPr>
          <w:rFonts w:cs="Arial"/>
          <w:b/>
          <w:color w:val="000000"/>
          <w:lang w:val="en-US"/>
        </w:rPr>
        <w:t>Mental Health Crisis Care Concordat: Improving outcomes for people experiencing mental health crisis</w:t>
      </w:r>
      <w:r>
        <w:rPr>
          <w:rFonts w:cs="Arial"/>
          <w:b/>
          <w:color w:val="000000"/>
          <w:lang w:val="en-US"/>
        </w:rPr>
        <w:fldChar w:fldCharType="begin" w:fldLock="1"/>
      </w:r>
      <w:r w:rsidR="00152B77">
        <w:rPr>
          <w:rFonts w:cs="Arial"/>
          <w:b/>
          <w:color w:val="000000"/>
          <w:lang w:val="en-US"/>
        </w:rPr>
        <w:instrText>ADDIN CSL_CITATION {"citationItems":[{"id":"ITEM-1","itemData":{"abstract":"This Concordat is a shared agreed statement, signed by senior representatives from all the organisations involved. It covers what needs to happen when people in mental health crisis need help – in policy making and spending decisions, in anticipating and preventing mental health crises wherever possible, and in making sure effective emergency response systems operate in localities when a crisis does occur. The Concordat is arranged around: • Access to support before crisis point • Urgent and emergency access to crisis care • The right quality of treatment and care when in crisis • Recovery and staying well, and preventing future crises","author":[{"dropping-particle":"","family":"Department of Health","given":"","non-dropping-particle":"","parse-names":false,"suffix":""}],"container-title":"M/C 012","id":"ITEM-1","issued":{"date-parts":[["2014"]]},"title":"Mental Health Crisis Care Concordat Improving outcomes for people experiencing mental health crisis","type":"article-journal"},"uris":["http://www.mendeley.com/documents/?uuid=3cca7be0-0557-4e9d-a9d7-e54fce18125b"]}],"mendeley":{"formattedCitation":"&lt;sup&gt;30&lt;/sup&gt;","plainTextFormattedCitation":"30","previouslyFormattedCitation":"&lt;sup&gt;30&lt;/sup&gt;"},"properties":{"noteIndex":0},"schema":"https://github.com/citation-style-language/schema/raw/master/csl-citation.json"}</w:instrText>
      </w:r>
      <w:r>
        <w:rPr>
          <w:rFonts w:cs="Arial"/>
          <w:b/>
          <w:color w:val="000000"/>
          <w:lang w:val="en-US"/>
        </w:rPr>
        <w:fldChar w:fldCharType="separate"/>
      </w:r>
      <w:r w:rsidR="00832BDD" w:rsidRPr="00832BDD">
        <w:rPr>
          <w:rFonts w:cs="Arial"/>
          <w:noProof/>
          <w:color w:val="000000"/>
          <w:vertAlign w:val="superscript"/>
          <w:lang w:val="en-US"/>
        </w:rPr>
        <w:t>30</w:t>
      </w:r>
      <w:r>
        <w:rPr>
          <w:rFonts w:cs="Arial"/>
          <w:b/>
          <w:color w:val="000000"/>
          <w:lang w:val="en-US"/>
        </w:rPr>
        <w:fldChar w:fldCharType="end"/>
      </w:r>
      <w:r>
        <w:rPr>
          <w:rFonts w:cs="Arial"/>
          <w:b/>
          <w:color w:val="000000"/>
          <w:lang w:val="en-US"/>
        </w:rPr>
        <w:t xml:space="preserve"> </w:t>
      </w:r>
      <w:r w:rsidRPr="00694854">
        <w:rPr>
          <w:rFonts w:cs="Arial"/>
          <w:color w:val="000000"/>
          <w:lang w:val="en-US"/>
        </w:rPr>
        <w:t xml:space="preserve">report </w:t>
      </w:r>
      <w:r w:rsidRPr="00FB53BD">
        <w:rPr>
          <w:rFonts w:cs="Arial"/>
          <w:color w:val="000000"/>
          <w:lang w:val="en-US"/>
        </w:rPr>
        <w:t>was published by the government in February 2014. The concordat outlines a vision for health, social care and emergency services work together to deliver a high quality response when people of all ages with mental health problems</w:t>
      </w:r>
      <w:r>
        <w:rPr>
          <w:rFonts w:cs="Arial"/>
          <w:color w:val="000000"/>
          <w:lang w:val="en-US"/>
        </w:rPr>
        <w:t xml:space="preserve"> including suicidal behavior, </w:t>
      </w:r>
      <w:r w:rsidRPr="00FB53BD">
        <w:rPr>
          <w:rFonts w:cs="Arial"/>
          <w:color w:val="000000"/>
          <w:lang w:val="en-US"/>
        </w:rPr>
        <w:t>urgently need help</w:t>
      </w:r>
      <w:r w:rsidRPr="00FB53BD">
        <w:rPr>
          <w:rFonts w:ascii="Calibri" w:hAnsi="Calibri" w:cs="Arial"/>
          <w:color w:val="000000"/>
          <w:lang w:val="en-US"/>
        </w:rPr>
        <w:t xml:space="preserve">. </w:t>
      </w:r>
      <w:r>
        <w:rPr>
          <w:rFonts w:ascii="Calibri" w:hAnsi="Calibri" w:cs="Arial"/>
          <w:color w:val="000000"/>
          <w:lang w:val="en-US"/>
        </w:rPr>
        <w:t>It contained four core principles:</w:t>
      </w:r>
    </w:p>
    <w:p w14:paraId="18968B0B" w14:textId="77777777" w:rsidR="00535C31" w:rsidRDefault="00535C31" w:rsidP="00D11970">
      <w:pPr>
        <w:pStyle w:val="ListParagraph"/>
        <w:numPr>
          <w:ilvl w:val="0"/>
          <w:numId w:val="17"/>
        </w:numPr>
      </w:pPr>
      <w:r>
        <w:t>Emphasising the importance of early intervention and improving access to support before reaching crisis point</w:t>
      </w:r>
    </w:p>
    <w:p w14:paraId="6260E056" w14:textId="77777777" w:rsidR="00535C31" w:rsidRDefault="00535C31" w:rsidP="00D11970">
      <w:pPr>
        <w:pStyle w:val="ListParagraph"/>
        <w:numPr>
          <w:ilvl w:val="0"/>
          <w:numId w:val="17"/>
        </w:numPr>
      </w:pPr>
      <w:r>
        <w:t>Improving the standards, accessibility and equity of u</w:t>
      </w:r>
      <w:r w:rsidRPr="00694854">
        <w:t>rgent and emergency access to crisis care</w:t>
      </w:r>
    </w:p>
    <w:p w14:paraId="398B3E0D" w14:textId="77777777" w:rsidR="00535C31" w:rsidRDefault="00535C31" w:rsidP="00D11970">
      <w:pPr>
        <w:pStyle w:val="ListParagraph"/>
        <w:numPr>
          <w:ilvl w:val="0"/>
          <w:numId w:val="17"/>
        </w:numPr>
      </w:pPr>
      <w:r>
        <w:t>Ensuring the q</w:t>
      </w:r>
      <w:r w:rsidRPr="00694854">
        <w:t>uality of treatment and care when in crisis</w:t>
      </w:r>
    </w:p>
    <w:p w14:paraId="2DD84766" w14:textId="77777777" w:rsidR="00535C31" w:rsidRDefault="00535C31" w:rsidP="00D11970">
      <w:pPr>
        <w:pStyle w:val="ListParagraph"/>
        <w:numPr>
          <w:ilvl w:val="0"/>
          <w:numId w:val="17"/>
        </w:numPr>
      </w:pPr>
      <w:r>
        <w:t xml:space="preserve">Attention towards recovery, </w:t>
      </w:r>
      <w:r w:rsidRPr="00694854">
        <w:t>staying well</w:t>
      </w:r>
      <w:r>
        <w:t xml:space="preserve"> and</w:t>
      </w:r>
      <w:r w:rsidRPr="00694854">
        <w:t xml:space="preserve"> preventing future crises</w:t>
      </w:r>
      <w:r>
        <w:br/>
      </w:r>
    </w:p>
    <w:p w14:paraId="38D8460F" w14:textId="5EF1B9C0" w:rsidR="007A239B" w:rsidRDefault="0074761C" w:rsidP="00071AD5">
      <w:pPr>
        <w:ind w:left="720"/>
        <w:rPr>
          <w:lang w:eastAsia="en-US"/>
        </w:rPr>
      </w:pPr>
      <w:r w:rsidRPr="0048244F">
        <w:rPr>
          <w:lang w:eastAsia="en-US"/>
        </w:rPr>
        <w:t xml:space="preserve">The </w:t>
      </w:r>
      <w:r w:rsidRPr="00177B74">
        <w:rPr>
          <w:b/>
          <w:lang w:eastAsia="en-US"/>
        </w:rPr>
        <w:t>National Confidential Inquiry into suicide and homicide by people with mental illness:</w:t>
      </w:r>
      <w:r>
        <w:rPr>
          <w:lang w:eastAsia="en-US"/>
        </w:rPr>
        <w:t xml:space="preserve"> </w:t>
      </w:r>
      <w:r w:rsidR="007A239B" w:rsidRPr="00593B3C">
        <w:rPr>
          <w:b/>
          <w:lang w:eastAsia="en-US"/>
        </w:rPr>
        <w:t>Annual report</w:t>
      </w:r>
      <w:r w:rsidR="007A239B">
        <w:rPr>
          <w:b/>
          <w:lang w:eastAsia="en-US"/>
        </w:rPr>
        <w:t>s</w:t>
      </w:r>
      <w:r w:rsidR="007A239B" w:rsidRPr="00593B3C">
        <w:rPr>
          <w:b/>
          <w:lang w:eastAsia="en-US"/>
        </w:rPr>
        <w:t xml:space="preserve"> for England, Northern Ireland, Scotland and Wales</w:t>
      </w:r>
      <w:r w:rsidR="00535C31">
        <w:rPr>
          <w:b/>
          <w:lang w:eastAsia="en-US"/>
        </w:rPr>
        <w:fldChar w:fldCharType="begin" w:fldLock="1"/>
      </w:r>
      <w:r w:rsidR="00152B77">
        <w:rPr>
          <w:b/>
          <w:lang w:eastAsia="en-US"/>
        </w:rPr>
        <w:instrText>ADDIN CSL_CITATION {"citationItems":[{"id":"ITEM-1","itemData":{"author":[{"dropping-particle":"","family":"Manchester","given":"University of","non-dropping-particle":"","parse-names":false,"suffix":""}],"id":"ITEM-1","issued":{"date-parts":[["2014"]]},"title":"National Confidential Inquiry into suicide and homicide by people with mental illness: Annual report for England, Northern Ireland, Scotland and Wales","type":"report"},"uris":["http://www.mendeley.com/documents/?uuid=68d6a998-6499-473b-9a7b-d36054a2c433"]}],"mendeley":{"formattedCitation":"&lt;sup&gt;31&lt;/sup&gt;","plainTextFormattedCitation":"31","previouslyFormattedCitation":"&lt;sup&gt;31&lt;/sup&gt;"},"properties":{"noteIndex":0},"schema":"https://github.com/citation-style-language/schema/raw/master/csl-citation.json"}</w:instrText>
      </w:r>
      <w:r w:rsidR="00535C31">
        <w:rPr>
          <w:b/>
          <w:lang w:eastAsia="en-US"/>
        </w:rPr>
        <w:fldChar w:fldCharType="separate"/>
      </w:r>
      <w:r w:rsidR="00832BDD" w:rsidRPr="00832BDD">
        <w:rPr>
          <w:noProof/>
          <w:vertAlign w:val="superscript"/>
          <w:lang w:eastAsia="en-US"/>
        </w:rPr>
        <w:t>31</w:t>
      </w:r>
      <w:r w:rsidR="00535C31">
        <w:rPr>
          <w:b/>
          <w:lang w:eastAsia="en-US"/>
        </w:rPr>
        <w:fldChar w:fldCharType="end"/>
      </w:r>
      <w:r w:rsidR="00535C31">
        <w:rPr>
          <w:lang w:eastAsia="en-US"/>
        </w:rPr>
        <w:t xml:space="preserve"> </w:t>
      </w:r>
      <w:r w:rsidR="007A239B">
        <w:rPr>
          <w:lang w:eastAsia="en-US"/>
        </w:rPr>
        <w:t xml:space="preserve">are regularly-published reports from the </w:t>
      </w:r>
      <w:r w:rsidR="007A239B" w:rsidRPr="007A239B">
        <w:rPr>
          <w:lang w:eastAsia="en-US"/>
        </w:rPr>
        <w:t>National Confidential Inquiry into Suicide and Safety in Mental Health (NCISH)</w:t>
      </w:r>
      <w:r w:rsidR="007A239B">
        <w:rPr>
          <w:lang w:eastAsia="en-US"/>
        </w:rPr>
        <w:t>. The NCISH database is a national case series of suicide, homicide and sudden unexpected death by mental health patients. The current database stands at almost 127,000 suicides in the general population, including over 33,500 patients. This is a large and internationally unique database which allows for the examination of circumstances leading up to and surrounding incidents, and for making clinical and policy recommendations that will improve safety. The most recent such report is from 2018 and covers the period 2006-2016.</w:t>
      </w:r>
      <w:r w:rsidR="007A239B">
        <w:rPr>
          <w:lang w:eastAsia="en-US"/>
        </w:rPr>
        <w:fldChar w:fldCharType="begin" w:fldLock="1"/>
      </w:r>
      <w:r w:rsidR="004C1A28">
        <w:rPr>
          <w:lang w:eastAsia="en-US"/>
        </w:rPr>
        <w:instrText>ADDIN CSL_CITATION {"citationItems":[{"id":"ITEM-1","itemData":{"author":[{"dropping-particle":"","family":"University of Manchester","given":"","non-dropping-particle":"","parse-names":false,"suffix":""}],"id":"ITEM-1","issued":{"date-parts":[["2018"]]},"title":"NATIONAL CONFIDENTIAL INQUIRY INTO SUICIDE AND SAFETY IN MENTAL HEALTH Annual Report: England, Northern Ireland, Scotland, Wales October 2018","type":"report"},"uris":["http://www.mendeley.com/documents/?uuid=f30b9da3-bd09-4b7f-8058-6c6c516a62d6"]}],"mendeley":{"formattedCitation":"&lt;sup&gt;32&lt;/sup&gt;","plainTextFormattedCitation":"32","previouslyFormattedCitation":"&lt;sup&gt;32&lt;/sup&gt;"},"properties":{"noteIndex":0},"schema":"https://github.com/citation-style-language/schema/raw/master/csl-citation.json"}</w:instrText>
      </w:r>
      <w:r w:rsidR="007A239B">
        <w:rPr>
          <w:lang w:eastAsia="en-US"/>
        </w:rPr>
        <w:fldChar w:fldCharType="separate"/>
      </w:r>
      <w:r w:rsidR="007A239B" w:rsidRPr="007A239B">
        <w:rPr>
          <w:noProof/>
          <w:vertAlign w:val="superscript"/>
          <w:lang w:eastAsia="en-US"/>
        </w:rPr>
        <w:t>32</w:t>
      </w:r>
      <w:r w:rsidR="007A239B">
        <w:rPr>
          <w:lang w:eastAsia="en-US"/>
        </w:rPr>
        <w:fldChar w:fldCharType="end"/>
      </w:r>
      <w:r w:rsidR="007A239B">
        <w:rPr>
          <w:lang w:eastAsia="en-US"/>
        </w:rPr>
        <w:t xml:space="preserve"> </w:t>
      </w:r>
      <w:r w:rsidR="00535C31" w:rsidRPr="0048244F">
        <w:rPr>
          <w:lang w:eastAsia="en-US"/>
        </w:rPr>
        <w:t xml:space="preserve">Information on all general population suicides (i.e. deaths by intentional self-harm and deaths from undetermined intent) by individuals aged 10 and over is collected from the Office for National Statistics (ONS). Comparisons are made with those identified as patient suicides, i.e. the person had been in contact with mental health services in the 12 months prior to death. The report </w:t>
      </w:r>
      <w:r w:rsidR="007A239B">
        <w:rPr>
          <w:lang w:eastAsia="en-US"/>
        </w:rPr>
        <w:t>contains the following key findings:</w:t>
      </w:r>
    </w:p>
    <w:p w14:paraId="472F5C1F" w14:textId="5EBF9CCF" w:rsidR="007A239B" w:rsidRDefault="007A239B" w:rsidP="00177B74">
      <w:pPr>
        <w:pStyle w:val="ListParagraph"/>
        <w:numPr>
          <w:ilvl w:val="0"/>
          <w:numId w:val="31"/>
        </w:numPr>
        <w:rPr>
          <w:lang w:eastAsia="en-US"/>
        </w:rPr>
      </w:pPr>
      <w:r>
        <w:rPr>
          <w:lang w:eastAsia="en-US"/>
        </w:rPr>
        <w:t>Suicide rates in the general population have shown a recent downward trend.</w:t>
      </w:r>
    </w:p>
    <w:p w14:paraId="77EF8F15" w14:textId="25F17DC8" w:rsidR="007A239B" w:rsidRDefault="007A239B" w:rsidP="00177B74">
      <w:pPr>
        <w:pStyle w:val="ListParagraph"/>
        <w:numPr>
          <w:ilvl w:val="0"/>
          <w:numId w:val="31"/>
        </w:numPr>
        <w:rPr>
          <w:lang w:eastAsia="en-US"/>
        </w:rPr>
      </w:pPr>
      <w:r>
        <w:rPr>
          <w:lang w:eastAsia="en-US"/>
        </w:rPr>
        <w:t>The highest rates during the report period (2006-2016) in England were in middle-aged people.</w:t>
      </w:r>
    </w:p>
    <w:p w14:paraId="1E9F6AA8" w14:textId="67A7A2BE" w:rsidR="007A239B" w:rsidRDefault="007A239B" w:rsidP="00177B74">
      <w:pPr>
        <w:pStyle w:val="ListParagraph"/>
        <w:numPr>
          <w:ilvl w:val="0"/>
          <w:numId w:val="31"/>
        </w:numPr>
        <w:rPr>
          <w:lang w:eastAsia="en-US"/>
        </w:rPr>
      </w:pPr>
      <w:r>
        <w:rPr>
          <w:lang w:eastAsia="en-US"/>
        </w:rPr>
        <w:t xml:space="preserve">Although the number of patient suicides in 2016 in England remained similar to the previous two </w:t>
      </w:r>
      <w:r w:rsidR="008D53E0">
        <w:rPr>
          <w:lang w:eastAsia="en-US"/>
        </w:rPr>
        <w:t>y</w:t>
      </w:r>
      <w:r>
        <w:rPr>
          <w:lang w:eastAsia="en-US"/>
        </w:rPr>
        <w:t>ears, patient numbers have increased, thus the rate has fallen.</w:t>
      </w:r>
    </w:p>
    <w:p w14:paraId="6EE34072" w14:textId="355F0331" w:rsidR="007A239B" w:rsidRDefault="007A239B" w:rsidP="00177B74">
      <w:pPr>
        <w:pStyle w:val="ListParagraph"/>
        <w:numPr>
          <w:ilvl w:val="0"/>
          <w:numId w:val="31"/>
        </w:numPr>
        <w:rPr>
          <w:lang w:eastAsia="en-US"/>
        </w:rPr>
      </w:pPr>
      <w:r>
        <w:rPr>
          <w:lang w:eastAsia="en-US"/>
        </w:rPr>
        <w:t>The commonest method remains hanging/strangulation, and the second-commonest remains self-poisoning.</w:t>
      </w:r>
    </w:p>
    <w:p w14:paraId="190A2C65" w14:textId="269BD782" w:rsidR="007A239B" w:rsidRDefault="004F5200" w:rsidP="00177B74">
      <w:pPr>
        <w:pStyle w:val="ListParagraph"/>
        <w:numPr>
          <w:ilvl w:val="0"/>
          <w:numId w:val="31"/>
        </w:numPr>
        <w:rPr>
          <w:lang w:eastAsia="en-US"/>
        </w:rPr>
      </w:pPr>
      <w:r>
        <w:rPr>
          <w:lang w:eastAsia="en-US"/>
        </w:rPr>
        <w:t>Suicides in the three months post discharge for inpatients has fallen since 2011, although this still accounts for 17% of all patient suicides. The highest risk was in the first two weeks after discharge, with the highest number of deaths on the third day after discharge.</w:t>
      </w:r>
    </w:p>
    <w:p w14:paraId="07642741" w14:textId="2E13B9F4" w:rsidR="004F5200" w:rsidRDefault="004F5200" w:rsidP="00177B74">
      <w:pPr>
        <w:pStyle w:val="ListParagraph"/>
        <w:numPr>
          <w:ilvl w:val="0"/>
          <w:numId w:val="31"/>
        </w:numPr>
        <w:rPr>
          <w:lang w:eastAsia="en-US"/>
        </w:rPr>
      </w:pPr>
      <w:r>
        <w:rPr>
          <w:lang w:eastAsia="en-US"/>
        </w:rPr>
        <w:t>Common antecedents in young people included family problems, bereavement, bullying, physical health conditions, and self-harm. A history of self-harm was particularly common among females.</w:t>
      </w:r>
    </w:p>
    <w:p w14:paraId="5D37E341" w14:textId="4DB7074A" w:rsidR="00535C31" w:rsidRDefault="0026746F" w:rsidP="00593B3C">
      <w:pPr>
        <w:ind w:left="720"/>
        <w:rPr>
          <w:lang w:eastAsia="en-US"/>
        </w:rPr>
      </w:pPr>
      <w:r>
        <w:rPr>
          <w:lang w:eastAsia="en-US"/>
        </w:rPr>
        <w:t>The report drew its findings together into a number of clinical messages:</w:t>
      </w:r>
    </w:p>
    <w:p w14:paraId="31AAB079" w14:textId="019F8325" w:rsidR="0026746F" w:rsidRDefault="0026746F" w:rsidP="00D11970">
      <w:pPr>
        <w:pStyle w:val="ListParagraph"/>
        <w:numPr>
          <w:ilvl w:val="0"/>
          <w:numId w:val="18"/>
        </w:numPr>
        <w:rPr>
          <w:lang w:eastAsia="en-US"/>
        </w:rPr>
      </w:pPr>
      <w:r>
        <w:rPr>
          <w:lang w:eastAsia="en-US"/>
        </w:rPr>
        <w:t>Reducing suicide by inpatients and recently discharged patients should be emphasised.</w:t>
      </w:r>
    </w:p>
    <w:p w14:paraId="555D0102" w14:textId="0722FE43" w:rsidR="0026746F" w:rsidRDefault="0026746F" w:rsidP="00D11970">
      <w:pPr>
        <w:pStyle w:val="ListParagraph"/>
        <w:numPr>
          <w:ilvl w:val="0"/>
          <w:numId w:val="18"/>
        </w:numPr>
        <w:rPr>
          <w:lang w:eastAsia="en-US"/>
        </w:rPr>
      </w:pPr>
      <w:r>
        <w:rPr>
          <w:lang w:eastAsia="en-US"/>
        </w:rPr>
        <w:t>Female patient risk profiles require more focus on depression treatment, self-harm care and personality disorder services.</w:t>
      </w:r>
    </w:p>
    <w:p w14:paraId="6481089C" w14:textId="62D53314" w:rsidR="0026746F" w:rsidRDefault="0026746F" w:rsidP="00D11970">
      <w:pPr>
        <w:pStyle w:val="ListParagraph"/>
        <w:numPr>
          <w:ilvl w:val="0"/>
          <w:numId w:val="18"/>
        </w:numPr>
        <w:rPr>
          <w:lang w:eastAsia="en-US"/>
        </w:rPr>
      </w:pPr>
      <w:r>
        <w:rPr>
          <w:lang w:eastAsia="en-US"/>
        </w:rPr>
        <w:t>Management of self-harm in mental health patients should highlight short-term risk.</w:t>
      </w:r>
    </w:p>
    <w:p w14:paraId="77FC6A48" w14:textId="3A2C7949" w:rsidR="0026746F" w:rsidRDefault="0026746F" w:rsidP="00D11970">
      <w:pPr>
        <w:pStyle w:val="ListParagraph"/>
        <w:numPr>
          <w:ilvl w:val="0"/>
          <w:numId w:val="18"/>
        </w:numPr>
        <w:rPr>
          <w:lang w:eastAsia="en-US"/>
        </w:rPr>
      </w:pPr>
      <w:r>
        <w:rPr>
          <w:lang w:eastAsia="en-US"/>
        </w:rPr>
        <w:t>A wide range of professionals have a role in prevention, particularly given the broad range of stressors in under-20s.</w:t>
      </w:r>
    </w:p>
    <w:p w14:paraId="2123FA31" w14:textId="5F62269A" w:rsidR="0026746F" w:rsidRDefault="0026746F" w:rsidP="00D11970">
      <w:pPr>
        <w:pStyle w:val="ListParagraph"/>
        <w:numPr>
          <w:ilvl w:val="0"/>
          <w:numId w:val="18"/>
        </w:numPr>
        <w:rPr>
          <w:lang w:eastAsia="en-US"/>
        </w:rPr>
      </w:pPr>
      <w:r>
        <w:rPr>
          <w:lang w:eastAsia="en-US"/>
        </w:rPr>
        <w:t>Suicide prevention in students requires mental health promotion on campus, risk awareness, support availability particularly during exams, and strengthened links to NHS services</w:t>
      </w:r>
    </w:p>
    <w:p w14:paraId="0851372B" w14:textId="77777777" w:rsidR="0026746F" w:rsidRPr="00177B74" w:rsidRDefault="0026746F" w:rsidP="00177B74">
      <w:pPr>
        <w:pStyle w:val="ListParagraph"/>
        <w:numPr>
          <w:ilvl w:val="0"/>
          <w:numId w:val="18"/>
        </w:numPr>
        <w:rPr>
          <w:lang w:eastAsia="en-US"/>
        </w:rPr>
      </w:pPr>
      <w:r>
        <w:rPr>
          <w:lang w:eastAsia="en-US"/>
        </w:rPr>
        <w:t>Measures most likely to prevent patient homicides are reducing substance misuse, and maintaining treatment and contact.</w:t>
      </w:r>
      <w:r w:rsidRPr="00593B3C" w:rsidDel="0026746F">
        <w:rPr>
          <w:i/>
          <w:lang w:eastAsia="en-US"/>
        </w:rPr>
        <w:t xml:space="preserve"> </w:t>
      </w:r>
    </w:p>
    <w:p w14:paraId="3EBE7130" w14:textId="77777777" w:rsidR="00535C31" w:rsidRDefault="00535C31" w:rsidP="00177B74">
      <w:pPr>
        <w:pStyle w:val="ListParagraph"/>
        <w:ind w:left="1800"/>
      </w:pPr>
    </w:p>
    <w:p w14:paraId="2B090206" w14:textId="780931C9" w:rsidR="00535C31" w:rsidRDefault="00535C31" w:rsidP="0048244F">
      <w:pPr>
        <w:ind w:left="720"/>
        <w:rPr>
          <w:lang w:eastAsia="en-US"/>
        </w:rPr>
      </w:pPr>
      <w:r>
        <w:rPr>
          <w:lang w:eastAsia="en-US"/>
        </w:rPr>
        <w:t>The Mental Health Taskforce, launched by NHS England and formed in March 2015, is an independent body bringing together health and care leaders with service users and other experts in mental health.</w:t>
      </w:r>
      <w:r w:rsidRPr="00A66C43">
        <w:rPr>
          <w:lang w:eastAsia="en-US"/>
        </w:rPr>
        <w:t xml:space="preserve"> It published a </w:t>
      </w:r>
      <w:r w:rsidRPr="00A66C43">
        <w:rPr>
          <w:b/>
          <w:lang w:eastAsia="en-US"/>
        </w:rPr>
        <w:t>Five Year Forward View for Mental Health for the NHS in England</w:t>
      </w:r>
      <w:r>
        <w:rPr>
          <w:b/>
          <w:lang w:eastAsia="en-US"/>
        </w:rPr>
        <w:fldChar w:fldCharType="begin" w:fldLock="1"/>
      </w:r>
      <w:r w:rsidR="004C1A28">
        <w:rPr>
          <w:b/>
          <w:lang w:eastAsia="en-US"/>
        </w:rPr>
        <w:instrText>ADDIN CSL_CITATION {"citationItems":[{"id":"ITEM-1","itemData":{"abstract":"“The NHS needs a far more proactive and preventative approach to reduce the long term impact for people experiencing mental health problems and for their families, and to reduce costs for the NHS and emergency services”. Mental","author":[{"dropping-particle":"","family":"NHS Mental Health Taskforce","given":"","non-dropping-particle":"","parse-names":false,"suffix":""}],"container-title":"The Mental Health Taskforce","id":"ITEM-1","issue":"February","issued":{"date-parts":[["2016"]]},"page":"82","title":"13 The five year forward view for mental health","type":"article-journal"},"uris":["http://www.mendeley.com/documents/?uuid=77409f1e-08fe-4c42-882c-c72f0edbf78e"]}],"mendeley":{"formattedCitation":"&lt;sup&gt;33&lt;/sup&gt;","plainTextFormattedCitation":"33","previouslyFormattedCitation":"&lt;sup&gt;33&lt;/sup&gt;"},"properties":{"noteIndex":0},"schema":"https://github.com/citation-style-language/schema/raw/master/csl-citation.json"}</w:instrText>
      </w:r>
      <w:r>
        <w:rPr>
          <w:b/>
          <w:lang w:eastAsia="en-US"/>
        </w:rPr>
        <w:fldChar w:fldCharType="separate"/>
      </w:r>
      <w:r w:rsidR="007A239B" w:rsidRPr="007A239B">
        <w:rPr>
          <w:noProof/>
          <w:vertAlign w:val="superscript"/>
          <w:lang w:eastAsia="en-US"/>
        </w:rPr>
        <w:t>33</w:t>
      </w:r>
      <w:r>
        <w:rPr>
          <w:b/>
          <w:lang w:eastAsia="en-US"/>
        </w:rPr>
        <w:fldChar w:fldCharType="end"/>
      </w:r>
      <w:r w:rsidRPr="00A66C43">
        <w:rPr>
          <w:b/>
          <w:lang w:eastAsia="en-US"/>
        </w:rPr>
        <w:t xml:space="preserve"> </w:t>
      </w:r>
      <w:r>
        <w:rPr>
          <w:lang w:eastAsia="en-US"/>
        </w:rPr>
        <w:t>in 201</w:t>
      </w:r>
      <w:r w:rsidR="008D53E0">
        <w:rPr>
          <w:lang w:eastAsia="en-US"/>
        </w:rPr>
        <w:t>6</w:t>
      </w:r>
      <w:r>
        <w:rPr>
          <w:lang w:eastAsia="en-US"/>
        </w:rPr>
        <w:t xml:space="preserve">, updating this with the </w:t>
      </w:r>
      <w:r w:rsidRPr="00A66C43">
        <w:rPr>
          <w:b/>
          <w:lang w:eastAsia="en-US"/>
        </w:rPr>
        <w:t>Five Year Forward View for Mental Health: One Year on</w:t>
      </w:r>
      <w:r>
        <w:rPr>
          <w:b/>
          <w:lang w:eastAsia="en-US"/>
        </w:rPr>
        <w:fldChar w:fldCharType="begin" w:fldLock="1"/>
      </w:r>
      <w:r w:rsidR="004C1A28">
        <w:rPr>
          <w:b/>
          <w:lang w:eastAsia="en-US"/>
        </w:rPr>
        <w:instrText>ADDIN CSL_CITATION {"citationItems":[{"id":"ITEM-1","itemData":{"abstract":"•The dashboard is intended to help monitor progress against the delivery of the Five Year Forward View for Mental Health. •Overall, this publication shows that while progress is being made in some areas, there is still much work to be done to achieve our ambitions for transforming mental health services in the next five years. •It is important to note that this dashboard will continue to evolve in line with our work to improve the quality and accuracy of data on mental health services.","author":[{"dropping-particle":"","family":"NHS England","given":"","non-dropping-particle":"","parse-names":false,"suffix":""}],"id":"ITEM-1","issue":"February","issued":{"date-parts":[["2017"]]},"page":"31pp.","title":"Five Year Forward View for Mental Health : One Year on","type":"article-journal"},"uris":["http://www.mendeley.com/documents/?uuid=187f7efb-0bf0-4456-872b-82c226bde80d"]}],"mendeley":{"formattedCitation":"&lt;sup&gt;34&lt;/sup&gt;","plainTextFormattedCitation":"34","previouslyFormattedCitation":"&lt;sup&gt;34&lt;/sup&gt;"},"properties":{"noteIndex":0},"schema":"https://github.com/citation-style-language/schema/raw/master/csl-citation.json"}</w:instrText>
      </w:r>
      <w:r>
        <w:rPr>
          <w:b/>
          <w:lang w:eastAsia="en-US"/>
        </w:rPr>
        <w:fldChar w:fldCharType="separate"/>
      </w:r>
      <w:r w:rsidR="007A239B" w:rsidRPr="007A239B">
        <w:rPr>
          <w:noProof/>
          <w:vertAlign w:val="superscript"/>
          <w:lang w:eastAsia="en-US"/>
        </w:rPr>
        <w:t>34</w:t>
      </w:r>
      <w:r>
        <w:rPr>
          <w:b/>
          <w:lang w:eastAsia="en-US"/>
        </w:rPr>
        <w:fldChar w:fldCharType="end"/>
      </w:r>
      <w:r>
        <w:rPr>
          <w:lang w:eastAsia="en-US"/>
        </w:rPr>
        <w:t xml:space="preserve"> report in 2017.</w:t>
      </w:r>
    </w:p>
    <w:p w14:paraId="139F73E1" w14:textId="77777777" w:rsidR="00535C31" w:rsidRDefault="00535C31" w:rsidP="009B4C43">
      <w:pPr>
        <w:ind w:left="720"/>
        <w:rPr>
          <w:lang w:eastAsia="en-US"/>
        </w:rPr>
      </w:pPr>
      <w:r>
        <w:rPr>
          <w:lang w:eastAsia="en-US"/>
        </w:rPr>
        <w:t>These reports made recommendations on suicide prevention and reduction, and included the objective to reduce suicides by 10% nationally by 2020/21 compared to 2016/17 levels. The Five Year Forward View for Mental Health also made recommendations at a local level, including that all local authorities have multi-agency suicide prevention plans in place by 2017, and that these plans should target high-risk locations and support high-risk groups.</w:t>
      </w:r>
    </w:p>
    <w:p w14:paraId="672D2E17" w14:textId="4221A3B6" w:rsidR="00535C31" w:rsidRDefault="00535C31" w:rsidP="009B4C43">
      <w:pPr>
        <w:ind w:left="720"/>
        <w:rPr>
          <w:lang w:eastAsia="en-US"/>
        </w:rPr>
      </w:pPr>
      <w:r>
        <w:rPr>
          <w:lang w:eastAsia="en-US"/>
        </w:rPr>
        <w:t>NHS England broadly accepted the recommendations of the report in its response,</w:t>
      </w:r>
      <w:r w:rsidRPr="009B4C43">
        <w:rPr>
          <w:b/>
          <w:lang w:eastAsia="en-US"/>
        </w:rPr>
        <w:t xml:space="preserve"> </w:t>
      </w:r>
      <w:r w:rsidRPr="009B4C43">
        <w:rPr>
          <w:b/>
        </w:rPr>
        <w:t>Implementing the Five Year Forward View For Mental Health.</w:t>
      </w:r>
      <w:r>
        <w:rPr>
          <w:b/>
        </w:rPr>
        <w:fldChar w:fldCharType="begin" w:fldLock="1"/>
      </w:r>
      <w:r w:rsidR="004C1A28">
        <w:rPr>
          <w:b/>
        </w:rPr>
        <w:instrText>ADDIN CSL_CITATION {"citationItems":[{"id":"ITEM-1","itemData":{"author":[{"dropping-particle":"","family":"NHS England","given":"","non-dropping-particle":"","parse-names":false,"suffix":""}],"id":"ITEM-1","issued":{"date-parts":[["2016"]]},"title":"Implementing the Five Year Forward View For Mental Health","type":"article-journal"},"uris":["http://www.mendeley.com/documents/?uuid=8972e3b9-1adb-48d9-9ca6-c040a51beecf"]}],"mendeley":{"formattedCitation":"&lt;sup&gt;35&lt;/sup&gt;","plainTextFormattedCitation":"35","previouslyFormattedCitation":"&lt;sup&gt;35&lt;/sup&gt;"},"properties":{"noteIndex":0},"schema":"https://github.com/citation-style-language/schema/raw/master/csl-citation.json"}</w:instrText>
      </w:r>
      <w:r>
        <w:rPr>
          <w:b/>
        </w:rPr>
        <w:fldChar w:fldCharType="separate"/>
      </w:r>
      <w:r w:rsidR="007A239B" w:rsidRPr="007A239B">
        <w:rPr>
          <w:noProof/>
          <w:vertAlign w:val="superscript"/>
        </w:rPr>
        <w:t>35</w:t>
      </w:r>
      <w:r>
        <w:rPr>
          <w:b/>
        </w:rPr>
        <w:fldChar w:fldCharType="end"/>
      </w:r>
      <w:r>
        <w:rPr>
          <w:b/>
        </w:rPr>
        <w:t xml:space="preserve"> </w:t>
      </w:r>
      <w:r>
        <w:t xml:space="preserve">NHS England </w:t>
      </w:r>
      <w:r>
        <w:rPr>
          <w:lang w:eastAsia="en-US"/>
        </w:rPr>
        <w:t>agreed with the Government that to support the transformation of mental health services there would be an additional investment of £1</w:t>
      </w:r>
      <w:r w:rsidR="008D53E0">
        <w:rPr>
          <w:lang w:eastAsia="en-US"/>
        </w:rPr>
        <w:t xml:space="preserve"> </w:t>
      </w:r>
      <w:r>
        <w:rPr>
          <w:lang w:eastAsia="en-US"/>
        </w:rPr>
        <w:t>b</w:t>
      </w:r>
      <w:r w:rsidR="008D53E0">
        <w:rPr>
          <w:lang w:eastAsia="en-US"/>
        </w:rPr>
        <w:t>illio</w:t>
      </w:r>
      <w:r>
        <w:rPr>
          <w:lang w:eastAsia="en-US"/>
        </w:rPr>
        <w:t xml:space="preserve">n per year by 2020/21, including £25 million specifically on suicide prevention. </w:t>
      </w:r>
    </w:p>
    <w:p w14:paraId="4B4E20C4" w14:textId="77777777" w:rsidR="00535C31" w:rsidRDefault="00535C31" w:rsidP="009B4C43">
      <w:pPr>
        <w:ind w:left="720"/>
        <w:rPr>
          <w:lang w:eastAsia="en-US"/>
        </w:rPr>
      </w:pPr>
      <w:r>
        <w:rPr>
          <w:lang w:eastAsia="en-US"/>
        </w:rPr>
        <w:t>In January 2018, the former Health Secretary Jeremy Hunt built on these developments by also announcing a zero-suicide ambition for mental health inpatients, including a new requirement for NHS mental health organisations in England to draw up detailed plans to achieve zero suicides, starting with those in inpatient settings. The plans included:</w:t>
      </w:r>
    </w:p>
    <w:p w14:paraId="0F4BD513" w14:textId="77777777" w:rsidR="00535C31" w:rsidRDefault="00535C31" w:rsidP="00D11970">
      <w:pPr>
        <w:pStyle w:val="ListParagraph"/>
        <w:numPr>
          <w:ilvl w:val="0"/>
          <w:numId w:val="15"/>
        </w:numPr>
        <w:ind w:left="1560" w:hanging="284"/>
        <w:rPr>
          <w:lang w:eastAsia="en-US"/>
        </w:rPr>
      </w:pPr>
      <w:r>
        <w:rPr>
          <w:lang w:eastAsia="en-US"/>
        </w:rPr>
        <w:t>Asking that all suicides by mental health patients are reported and published more quickly</w:t>
      </w:r>
    </w:p>
    <w:p w14:paraId="6B39F385" w14:textId="77777777" w:rsidR="00535C31" w:rsidRDefault="00535C31" w:rsidP="00D11970">
      <w:pPr>
        <w:pStyle w:val="ListParagraph"/>
        <w:numPr>
          <w:ilvl w:val="0"/>
          <w:numId w:val="15"/>
        </w:numPr>
        <w:ind w:left="1560" w:hanging="284"/>
        <w:rPr>
          <w:lang w:eastAsia="en-US"/>
        </w:rPr>
      </w:pPr>
      <w:r>
        <w:rPr>
          <w:lang w:eastAsia="en-US"/>
        </w:rPr>
        <w:t>Requiring Trusts to “strengthen the package of suicide prevention measures” they have in place</w:t>
      </w:r>
    </w:p>
    <w:p w14:paraId="2940294F" w14:textId="77777777" w:rsidR="00535C31" w:rsidRDefault="00535C31" w:rsidP="00D11970">
      <w:pPr>
        <w:pStyle w:val="ListParagraph"/>
        <w:numPr>
          <w:ilvl w:val="0"/>
          <w:numId w:val="15"/>
        </w:numPr>
        <w:ind w:left="1560" w:hanging="284"/>
        <w:rPr>
          <w:lang w:eastAsia="en-US"/>
        </w:rPr>
      </w:pPr>
      <w:r>
        <w:rPr>
          <w:lang w:eastAsia="en-US"/>
        </w:rPr>
        <w:t>Ensuring that there are thorough investigations after all suicide attempts, with a focus on learning from errors</w:t>
      </w:r>
    </w:p>
    <w:p w14:paraId="1D7D7612" w14:textId="77777777" w:rsidR="00535C31" w:rsidRDefault="00535C31" w:rsidP="00D11970">
      <w:pPr>
        <w:pStyle w:val="ListParagraph"/>
        <w:numPr>
          <w:ilvl w:val="0"/>
          <w:numId w:val="15"/>
        </w:numPr>
        <w:ind w:left="1560" w:hanging="284"/>
        <w:rPr>
          <w:lang w:eastAsia="en-US"/>
        </w:rPr>
      </w:pPr>
      <w:r>
        <w:rPr>
          <w:lang w:eastAsia="en-US"/>
        </w:rPr>
        <w:t>Encouraging a “cultural shift within mental health services” so that suicides are not viewed as inevitable.</w:t>
      </w:r>
    </w:p>
    <w:p w14:paraId="0D461E26" w14:textId="77777777" w:rsidR="00535C31" w:rsidRDefault="00535C31" w:rsidP="0048244F">
      <w:pPr>
        <w:ind w:left="720"/>
        <w:rPr>
          <w:lang w:eastAsia="en-US"/>
        </w:rPr>
      </w:pPr>
    </w:p>
    <w:p w14:paraId="55FF6235" w14:textId="77777777" w:rsidR="00535C31" w:rsidRDefault="00535C31" w:rsidP="00277DE1">
      <w:pPr>
        <w:pStyle w:val="Heading2"/>
        <w:rPr>
          <w:lang w:eastAsia="en-US"/>
        </w:rPr>
      </w:pPr>
      <w:bookmarkStart w:id="62" w:name="_Toc536714879"/>
      <w:bookmarkStart w:id="63" w:name="_Toc4041703"/>
      <w:bookmarkStart w:id="64" w:name="_Toc12605920"/>
      <w:bookmarkEnd w:id="57"/>
      <w:bookmarkEnd w:id="58"/>
      <w:bookmarkEnd w:id="59"/>
      <w:bookmarkEnd w:id="60"/>
      <w:r>
        <w:rPr>
          <w:lang w:eastAsia="en-US"/>
        </w:rPr>
        <w:t>4.2</w:t>
      </w:r>
      <w:r>
        <w:rPr>
          <w:lang w:eastAsia="en-US"/>
        </w:rPr>
        <w:tab/>
        <w:t>Local Drivers</w:t>
      </w:r>
      <w:bookmarkEnd w:id="62"/>
      <w:bookmarkEnd w:id="63"/>
      <w:bookmarkEnd w:id="64"/>
    </w:p>
    <w:p w14:paraId="41677341" w14:textId="77777777" w:rsidR="00535C31" w:rsidRDefault="00535C31" w:rsidP="003F0A86">
      <w:pPr>
        <w:ind w:left="720"/>
        <w:rPr>
          <w:rFonts w:cs="Arial"/>
          <w:iCs/>
          <w:lang w:eastAsia="en-US"/>
        </w:rPr>
      </w:pPr>
    </w:p>
    <w:p w14:paraId="38BD62F3" w14:textId="77777777" w:rsidR="00535C31" w:rsidRDefault="00535C31" w:rsidP="006C7985">
      <w:pPr>
        <w:pStyle w:val="Heading3"/>
        <w:rPr>
          <w:lang w:eastAsia="en-US"/>
        </w:rPr>
      </w:pPr>
      <w:bookmarkStart w:id="65" w:name="_Toc12605921"/>
      <w:r>
        <w:rPr>
          <w:lang w:eastAsia="en-US"/>
        </w:rPr>
        <w:t>4.2.1</w:t>
      </w:r>
      <w:r>
        <w:rPr>
          <w:lang w:eastAsia="en-US"/>
        </w:rPr>
        <w:tab/>
      </w:r>
      <w:r w:rsidR="002777ED">
        <w:rPr>
          <w:lang w:eastAsia="en-US"/>
        </w:rPr>
        <w:t>Health and Wellbeing strategies</w:t>
      </w:r>
      <w:bookmarkEnd w:id="65"/>
    </w:p>
    <w:p w14:paraId="5489D20D" w14:textId="77777777" w:rsidR="00535C31" w:rsidRDefault="00535C31" w:rsidP="006C7985">
      <w:pPr>
        <w:ind w:firstLine="720"/>
        <w:rPr>
          <w:rFonts w:cs="Arial"/>
          <w:iCs/>
          <w:lang w:eastAsia="en-US"/>
        </w:rPr>
      </w:pPr>
    </w:p>
    <w:p w14:paraId="7C1CA383" w14:textId="047F95CD" w:rsidR="00C61E63" w:rsidRDefault="00C61E63" w:rsidP="00C61E63">
      <w:pPr>
        <w:ind w:left="720"/>
        <w:rPr>
          <w:rFonts w:cs="Arial,Bold"/>
          <w:bCs/>
        </w:rPr>
      </w:pPr>
      <w:r>
        <w:rPr>
          <w:rFonts w:cs="Arial"/>
          <w:iCs/>
          <w:lang w:eastAsia="en-US"/>
        </w:rPr>
        <w:t xml:space="preserve">The priorities within </w:t>
      </w:r>
      <w:r w:rsidR="00E6394D">
        <w:rPr>
          <w:rFonts w:cs="Arial"/>
          <w:iCs/>
          <w:lang w:eastAsia="en-US"/>
        </w:rPr>
        <w:t>both</w:t>
      </w:r>
      <w:r w:rsidR="0041125D">
        <w:rPr>
          <w:rFonts w:cs="Arial"/>
          <w:iCs/>
          <w:lang w:eastAsia="en-US"/>
        </w:rPr>
        <w:t xml:space="preserve"> </w:t>
      </w:r>
      <w:r>
        <w:rPr>
          <w:rFonts w:cs="Arial"/>
          <w:iCs/>
          <w:lang w:eastAsia="en-US"/>
        </w:rPr>
        <w:t>Nottingham City and</w:t>
      </w:r>
      <w:r w:rsidR="00E6394D">
        <w:rPr>
          <w:rFonts w:cs="Arial"/>
          <w:iCs/>
          <w:lang w:eastAsia="en-US"/>
        </w:rPr>
        <w:t xml:space="preserve"> Nottinghamshire</w:t>
      </w:r>
      <w:r>
        <w:rPr>
          <w:rFonts w:cs="Arial"/>
          <w:iCs/>
          <w:lang w:eastAsia="en-US"/>
        </w:rPr>
        <w:t xml:space="preserve"> County’s health and wellbeing strategies</w:t>
      </w:r>
      <w:r>
        <w:rPr>
          <w:rFonts w:cs="Arial"/>
          <w:iCs/>
          <w:lang w:eastAsia="en-US"/>
        </w:rPr>
        <w:fldChar w:fldCharType="begin" w:fldLock="1"/>
      </w:r>
      <w:r w:rsidR="00E242BA">
        <w:rPr>
          <w:rFonts w:cs="Arial"/>
          <w:iCs/>
          <w:lang w:eastAsia="en-US"/>
        </w:rPr>
        <w:instrText>ADDIN CSL_CITATION {"citationItems":[{"id":"ITEM-1","itemData":{"author":[{"dropping-particle":"","family":"Nottingham City Council","given":"","non-dropping-particle":"","parse-names":false,"suffix":""}],"id":"ITEM-1","issued":{"date-parts":[["2016"]]},"title":"Happier Healthier Lives","type":"article-journal"},"uris":["http://www.mendeley.com/documents/?uuid=f0954930-d8ab-4003-996d-933b5fa15773"]},{"id":"ITEM-2","itemData":{"abstract":"Welcome to our second Joint Health and Wellbeing Strategy for Nottinghamshire and thanks to everyone who has helped with its development. This new strategy builds on our first and our successes so far, like breast feeding, housing, spatial planning and tobacco control. In preparing this Strategy we are aware of our legal duties as a Board which are to • Improve the health and wellbeing of the people of Nottinghamshire • Reduce health inequalities • Promote the integration of services • Produce a Joint Strategic Needs Assessment (JSNA), identifying current and future health needs • Develop a Strategy which addresses the health needs identified in the JSNA The JSNA for Nottinghamshire has been in progress since 2007 and is constantly being updated, improved and extended. It provides us with the evidence base for our Strategy and enables us to make informed decisions. There is a huge amount of work already underway across Nottinghamshire to improve health and wellbeing which supports the delivery of our shared vision. So when it comes to our strategy, we want to focus on those issues which need a partnership approach rather than those which can and should be taken forward by individual organisations within the County. We have a well-established Stakeholder Network to involve our wider partners in our work and we look forward to improving these relationships. We look forward to working with you to deliver our vision which is: Working together to enable the people of Nottinghamshire, from the youngest to the oldest, to live happier and healthier lives in their communities, particularly where the need is greatest.","author":[{"dropping-particle":"","family":"Nottinghamshire Health and Wellbeing Board","given":"","non-dropping-particle":"","parse-names":false,"suffix":""}],"id":"ITEM-2","issued":{"date-parts":[["2018"]]},"title":"Joint Health and Wellbeing Strategy 2018 – 2022","type":"article-journal"},"uris":["http://www.mendeley.com/documents/?uuid=ed615ca9-b7e0-48ac-9da2-2540d7de2311"]}],"mendeley":{"formattedCitation":"&lt;sup&gt;36,37&lt;/sup&gt;","plainTextFormattedCitation":"36,37","previouslyFormattedCitation":"&lt;sup&gt;36,37&lt;/sup&gt;"},"properties":{"noteIndex":0},"schema":"https://github.com/citation-style-language/schema/raw/master/csl-citation.json"}</w:instrText>
      </w:r>
      <w:r>
        <w:rPr>
          <w:rFonts w:cs="Arial"/>
          <w:iCs/>
          <w:lang w:eastAsia="en-US"/>
        </w:rPr>
        <w:fldChar w:fldCharType="separate"/>
      </w:r>
      <w:r w:rsidR="00D14EEC" w:rsidRPr="00D14EEC">
        <w:rPr>
          <w:rFonts w:cs="Arial"/>
          <w:iCs/>
          <w:noProof/>
          <w:vertAlign w:val="superscript"/>
          <w:lang w:eastAsia="en-US"/>
        </w:rPr>
        <w:t>36,37</w:t>
      </w:r>
      <w:r>
        <w:rPr>
          <w:rFonts w:cs="Arial"/>
          <w:iCs/>
          <w:lang w:eastAsia="en-US"/>
        </w:rPr>
        <w:fldChar w:fldCharType="end"/>
      </w:r>
      <w:r>
        <w:rPr>
          <w:rFonts w:cs="Arial"/>
          <w:iCs/>
          <w:lang w:eastAsia="en-US"/>
        </w:rPr>
        <w:t xml:space="preserve"> acknowledge the importance of mental health. Mental wellbeing forms one of four explicit outcome areas in Nottingham City’s health and wellbeing strategy. Both </w:t>
      </w:r>
      <w:r>
        <w:rPr>
          <w:rFonts w:cs="Arial,Bold"/>
          <w:bCs/>
        </w:rPr>
        <w:t xml:space="preserve">strategies </w:t>
      </w:r>
      <w:r w:rsidRPr="00DF7FED">
        <w:rPr>
          <w:rFonts w:cs="Arial,Bold"/>
          <w:bCs/>
        </w:rPr>
        <w:t>place</w:t>
      </w:r>
      <w:r>
        <w:rPr>
          <w:rFonts w:cs="Arial,Bold"/>
          <w:bCs/>
        </w:rPr>
        <w:t xml:space="preserve"> an </w:t>
      </w:r>
      <w:r w:rsidRPr="00705BA7">
        <w:rPr>
          <w:rFonts w:cs="Arial,Bold"/>
          <w:bCs/>
        </w:rPr>
        <w:t>emphasis on</w:t>
      </w:r>
      <w:r>
        <w:rPr>
          <w:rFonts w:cs="Arial,Bold"/>
          <w:bCs/>
        </w:rPr>
        <w:t xml:space="preserve"> ensuring any action to support and improve mental health is based on evidence.</w:t>
      </w:r>
    </w:p>
    <w:p w14:paraId="73298007" w14:textId="77777777" w:rsidR="0066368E" w:rsidRDefault="0066368E" w:rsidP="00BF4FAE">
      <w:pPr>
        <w:ind w:left="720"/>
        <w:rPr>
          <w:rFonts w:cs="Arial,Bold"/>
          <w:bCs/>
        </w:rPr>
      </w:pPr>
    </w:p>
    <w:p w14:paraId="1A21918B" w14:textId="77777777" w:rsidR="00535C31" w:rsidRDefault="00535C31" w:rsidP="00BE08EF">
      <w:pPr>
        <w:pStyle w:val="Heading3"/>
      </w:pPr>
      <w:bookmarkStart w:id="66" w:name="_Toc12605922"/>
      <w:r>
        <w:t>4.2.2</w:t>
      </w:r>
      <w:r>
        <w:tab/>
      </w:r>
      <w:r w:rsidR="00305ABB">
        <w:t>Mental Health T</w:t>
      </w:r>
      <w:r>
        <w:t>rust strategy</w:t>
      </w:r>
      <w:bookmarkEnd w:id="66"/>
    </w:p>
    <w:p w14:paraId="14D944DC" w14:textId="77777777" w:rsidR="00535C31" w:rsidRDefault="00535C31" w:rsidP="00BE08EF"/>
    <w:p w14:paraId="6E336AB6" w14:textId="4CC86613" w:rsidR="00535C31" w:rsidRDefault="00535C31" w:rsidP="000A1B52">
      <w:pPr>
        <w:ind w:left="720"/>
      </w:pPr>
      <w:r>
        <w:t xml:space="preserve">Nottinghamshire Healthcare NHS Foundation Trust is currently developing a Trust wide suicide strategy, </w:t>
      </w:r>
      <w:r w:rsidRPr="00FE71F8">
        <w:rPr>
          <w:i/>
        </w:rPr>
        <w:t>Towards Zero Suicide.</w:t>
      </w:r>
      <w:r>
        <w:t xml:space="preserve"> This is in alignment with the Five Year Forward View for Mental Health, with the ambition of reducing suicide among mental health patients.</w:t>
      </w:r>
    </w:p>
    <w:p w14:paraId="3F00D173" w14:textId="77777777" w:rsidR="006C2AB8" w:rsidRDefault="006C2AB8" w:rsidP="000A1B52">
      <w:pPr>
        <w:ind w:left="720"/>
      </w:pPr>
    </w:p>
    <w:p w14:paraId="53422CEC" w14:textId="36E5D61D" w:rsidR="00B7556E" w:rsidRDefault="006C2AB8" w:rsidP="00177B74">
      <w:pPr>
        <w:pStyle w:val="Heading3"/>
        <w:ind w:left="720" w:hanging="720"/>
      </w:pPr>
      <w:bookmarkStart w:id="67" w:name="_Toc12605923"/>
      <w:r>
        <w:t>4.2.3</w:t>
      </w:r>
      <w:r>
        <w:tab/>
      </w:r>
      <w:r w:rsidR="00D14EEC">
        <w:t>Nottingham and Nottinghamshire Integrated Care System Mental Health and Social Care Strategy (2019-2024)</w:t>
      </w:r>
      <w:bookmarkEnd w:id="67"/>
      <w:r w:rsidR="00B7556E">
        <w:t xml:space="preserve"> </w:t>
      </w:r>
    </w:p>
    <w:p w14:paraId="45FE0B67" w14:textId="77777777" w:rsidR="006C2AB8" w:rsidRDefault="006C2AB8" w:rsidP="006C2AB8"/>
    <w:p w14:paraId="5EF37892" w14:textId="1D92D496" w:rsidR="006C2AB8" w:rsidRDefault="00D14EEC" w:rsidP="000A1B52">
      <w:pPr>
        <w:ind w:left="720"/>
      </w:pPr>
      <w:r>
        <w:t xml:space="preserve">Nottingham and Nottinghamshire’s status as an “accelerator site” for early adoption of an Integrated Care System (ICS) has led to the development of a new ICS Mental Health Strategy in 2019. This </w:t>
      </w:r>
      <w:r w:rsidR="004B3490">
        <w:t>was published in June</w:t>
      </w:r>
      <w:r>
        <w:t xml:space="preserve"> 2019.</w:t>
      </w:r>
      <w:r>
        <w:fldChar w:fldCharType="begin" w:fldLock="1"/>
      </w:r>
      <w:r w:rsidR="00E242BA">
        <w:instrText>ADDIN CSL_CITATION {"citationItems":[{"id":"ITEM-1","itemData":{"author":[{"dropping-particle":"","family":"Nottingham and Nottinghamshire ICS","given":"","non-dropping-particle":"","parse-names":false,"suffix":""}],"id":"ITEM-1","issued":{"date-parts":[["2019"]]},"title":"Everyone ’ s different , everyone ’ s equal All-age integrated mental health and social care strategy","type":"article-journal"},"uris":["http://www.mendeley.com/documents/?uuid=65d034e4-c926-4040-8c0b-fd35d2ca684f"]}],"mendeley":{"formattedCitation":"&lt;sup&gt;38&lt;/sup&gt;","plainTextFormattedCitation":"38","previouslyFormattedCitation":"&lt;sup&gt;38&lt;/sup&gt;"},"properties":{"noteIndex":0},"schema":"https://github.com/citation-style-language/schema/raw/master/csl-citation.json"}</w:instrText>
      </w:r>
      <w:r>
        <w:fldChar w:fldCharType="separate"/>
      </w:r>
      <w:r w:rsidRPr="00D14EEC">
        <w:rPr>
          <w:noProof/>
          <w:vertAlign w:val="superscript"/>
        </w:rPr>
        <w:t>38</w:t>
      </w:r>
      <w:r>
        <w:fldChar w:fldCharType="end"/>
      </w:r>
      <w:r>
        <w:t xml:space="preserve"> It broadly reflects and reaffirms the requirements within the Five Year Forward View and Long Term Plan, including those around suicide prevention, and </w:t>
      </w:r>
      <w:r w:rsidR="001C7D11">
        <w:t>incorporates</w:t>
      </w:r>
      <w:r>
        <w:t xml:space="preserve"> the target 10% reduction in suicide rate by 2020/21. The strategy also contains a specific commitment to liaise with the Suicide Prevention Partnership to identify priority areas for support.</w:t>
      </w:r>
    </w:p>
    <w:p w14:paraId="4591AA33" w14:textId="77777777" w:rsidR="00535C31" w:rsidRDefault="00535C31" w:rsidP="003F0A86">
      <w:pPr>
        <w:ind w:left="720" w:firstLine="720"/>
      </w:pPr>
      <w:bookmarkStart w:id="68" w:name="_Toc387848030"/>
      <w:bookmarkStart w:id="69" w:name="_Toc387922820"/>
    </w:p>
    <w:p w14:paraId="003B3787" w14:textId="77777777" w:rsidR="00535C31" w:rsidRDefault="00535C31" w:rsidP="00033B33">
      <w:pPr>
        <w:pStyle w:val="Heading1"/>
        <w:rPr>
          <w:lang w:eastAsia="en-US"/>
        </w:rPr>
      </w:pPr>
      <w:bookmarkStart w:id="70" w:name="_Toc536714881"/>
      <w:bookmarkStart w:id="71" w:name="_Toc4041705"/>
      <w:bookmarkStart w:id="72" w:name="_Toc12605924"/>
      <w:bookmarkEnd w:id="68"/>
      <w:bookmarkEnd w:id="69"/>
      <w:r>
        <w:rPr>
          <w:lang w:eastAsia="en-US"/>
        </w:rPr>
        <w:t>5.0</w:t>
      </w:r>
      <w:r>
        <w:rPr>
          <w:lang w:eastAsia="en-US"/>
        </w:rPr>
        <w:tab/>
        <w:t>Definitions of suicide and self-harm</w:t>
      </w:r>
      <w:bookmarkEnd w:id="70"/>
      <w:bookmarkEnd w:id="71"/>
      <w:bookmarkEnd w:id="72"/>
    </w:p>
    <w:p w14:paraId="7ACDF714" w14:textId="77777777" w:rsidR="00535C31" w:rsidRPr="003F0A86" w:rsidRDefault="00535C31" w:rsidP="003F0A86">
      <w:pPr>
        <w:pStyle w:val="ListParagraph"/>
        <w:rPr>
          <w:lang w:eastAsia="en-US"/>
        </w:rPr>
      </w:pPr>
    </w:p>
    <w:p w14:paraId="4A8CAD95" w14:textId="77777777" w:rsidR="00535C31" w:rsidRDefault="00535C31" w:rsidP="005C4CAD">
      <w:pPr>
        <w:pStyle w:val="Heading2"/>
      </w:pPr>
      <w:bookmarkStart w:id="73" w:name="_Toc12605925"/>
      <w:r>
        <w:t>5.1</w:t>
      </w:r>
      <w:r>
        <w:tab/>
        <w:t>Suicide</w:t>
      </w:r>
      <w:bookmarkEnd w:id="73"/>
    </w:p>
    <w:p w14:paraId="11EC03F9" w14:textId="77777777" w:rsidR="00535C31" w:rsidRPr="005C4CAD" w:rsidRDefault="00535C31" w:rsidP="005C4CAD">
      <w:pPr>
        <w:pStyle w:val="ListParagraph"/>
        <w:ind w:left="1440"/>
      </w:pPr>
    </w:p>
    <w:p w14:paraId="26612EF1" w14:textId="77777777" w:rsidR="00535C31" w:rsidRPr="00C858C4" w:rsidRDefault="00535C31" w:rsidP="003F0A86">
      <w:pPr>
        <w:ind w:left="720"/>
        <w:rPr>
          <w:rFonts w:cs="Arial"/>
          <w:lang w:eastAsia="en-US"/>
        </w:rPr>
      </w:pPr>
      <w:r>
        <w:rPr>
          <w:rFonts w:cs="Arial"/>
          <w:lang w:eastAsia="en-US"/>
        </w:rPr>
        <w:t xml:space="preserve">Suicide is defined by the Oxford Dictionary of Law as </w:t>
      </w:r>
      <w:r w:rsidRPr="00785A05">
        <w:rPr>
          <w:rFonts w:cs="Arial"/>
          <w:i/>
          <w:lang w:eastAsia="en-US"/>
        </w:rPr>
        <w:t>‘the act of killing oneself intentionally.</w:t>
      </w:r>
      <w:r>
        <w:rPr>
          <w:rFonts w:cs="Arial"/>
          <w:lang w:eastAsia="en-US"/>
        </w:rPr>
        <w:t xml:space="preserve">’ However, for a Coroner to reach a conclusion of suicide, this intent would need to be proved beyond reasonable doubt. </w:t>
      </w:r>
      <w:r>
        <w:t>There are often difficulties in determining the intent of a person who dies. Measuring or estimating the true level of suicide can therefore be complex. For the purpose of this strategy, the ‘suicide rate’, will include deaths recorded as set out by the Office of National Statistics (ONS):</w:t>
      </w:r>
    </w:p>
    <w:p w14:paraId="795291F6" w14:textId="77777777" w:rsidR="00535C31" w:rsidRPr="00C858C4" w:rsidRDefault="00535C31" w:rsidP="003F0A86">
      <w:pPr>
        <w:ind w:left="720"/>
        <w:rPr>
          <w:rFonts w:cs="Arial"/>
          <w:color w:val="000000"/>
          <w:lang w:eastAsia="en-US"/>
        </w:rPr>
      </w:pPr>
      <w:r>
        <w:rPr>
          <w:rFonts w:cs="Arial"/>
          <w:i/>
          <w:lang w:eastAsia="en-US"/>
        </w:rPr>
        <w:t>“</w:t>
      </w:r>
      <w:r w:rsidRPr="00C858C4">
        <w:rPr>
          <w:rFonts w:cs="Arial"/>
          <w:i/>
          <w:lang w:eastAsia="en-US"/>
        </w:rPr>
        <w:t>..deaths given an underlying cause of intentional self-harm or injury/poisoning of undetermined intent</w:t>
      </w:r>
      <w:r>
        <w:rPr>
          <w:rFonts w:cs="Arial"/>
          <w:i/>
          <w:lang w:eastAsia="en-US"/>
        </w:rPr>
        <w:t>”</w:t>
      </w:r>
    </w:p>
    <w:p w14:paraId="6FB69655" w14:textId="77777777" w:rsidR="00535C31" w:rsidRPr="00C858C4" w:rsidRDefault="00535C31" w:rsidP="003F0A86">
      <w:pPr>
        <w:ind w:left="720"/>
        <w:rPr>
          <w:rFonts w:cs="Arial"/>
          <w:color w:val="000000"/>
          <w:lang w:eastAsia="en-US"/>
        </w:rPr>
      </w:pPr>
      <w:r w:rsidRPr="00C858C4">
        <w:rPr>
          <w:rFonts w:cs="Arial"/>
          <w:color w:val="000000"/>
          <w:lang w:eastAsia="en-US"/>
        </w:rPr>
        <w:t xml:space="preserve">In England and Wales, it has been customary to assume that most injuries and poisonings of undetermined intent are cases where the harm was self-inflicted but there was insufficient evidence to prove that the deceased deliberately intended to kill themselves. </w:t>
      </w:r>
    </w:p>
    <w:p w14:paraId="3A387747" w14:textId="7F585268" w:rsidR="0003599E" w:rsidRPr="00C858C4" w:rsidRDefault="00535C31" w:rsidP="003F0A86">
      <w:pPr>
        <w:ind w:left="720"/>
        <w:jc w:val="both"/>
        <w:rPr>
          <w:rFonts w:cs="Arial"/>
          <w:vertAlign w:val="superscript"/>
          <w:lang w:eastAsia="en-US"/>
        </w:rPr>
      </w:pPr>
      <w:r>
        <w:rPr>
          <w:rFonts w:cs="Arial"/>
          <w:lang w:eastAsia="en-US"/>
        </w:rPr>
        <w:t>T</w:t>
      </w:r>
      <w:r w:rsidRPr="00C858C4">
        <w:rPr>
          <w:rFonts w:cs="Arial"/>
          <w:lang w:eastAsia="en-US"/>
        </w:rPr>
        <w:t>hroughout this strategy</w:t>
      </w:r>
      <w:r>
        <w:rPr>
          <w:rFonts w:cs="Arial"/>
          <w:lang w:eastAsia="en-US"/>
        </w:rPr>
        <w:t>,</w:t>
      </w:r>
      <w:r w:rsidRPr="00C858C4">
        <w:rPr>
          <w:rFonts w:cs="Arial"/>
          <w:lang w:eastAsia="en-US"/>
        </w:rPr>
        <w:t xml:space="preserve"> suicide cases will be those cases where the Coroner has given a </w:t>
      </w:r>
      <w:r>
        <w:rPr>
          <w:rFonts w:cs="Arial"/>
          <w:lang w:eastAsia="en-US"/>
        </w:rPr>
        <w:t xml:space="preserve">conclusion </w:t>
      </w:r>
      <w:r w:rsidRPr="00C858C4">
        <w:rPr>
          <w:rFonts w:cs="Arial"/>
          <w:lang w:eastAsia="en-US"/>
        </w:rPr>
        <w:t>of suicide</w:t>
      </w:r>
      <w:r>
        <w:rPr>
          <w:rFonts w:cs="Arial"/>
          <w:lang w:eastAsia="en-US"/>
        </w:rPr>
        <w:t>,</w:t>
      </w:r>
      <w:r w:rsidRPr="00C858C4">
        <w:rPr>
          <w:rFonts w:cs="Arial"/>
          <w:lang w:eastAsia="en-US"/>
        </w:rPr>
        <w:t xml:space="preserve"> or where the injury was of undetermined intent and an open verdict has been given.</w:t>
      </w:r>
      <w:r w:rsidRPr="00C858C4">
        <w:rPr>
          <w:rFonts w:cs="Arial"/>
          <w:vertAlign w:val="superscript"/>
          <w:lang w:eastAsia="en-US"/>
        </w:rPr>
        <w:t xml:space="preserve"> </w:t>
      </w:r>
    </w:p>
    <w:p w14:paraId="04D9ED08" w14:textId="123802D3" w:rsidR="004D66F7" w:rsidRDefault="00E242BA" w:rsidP="00E242BA">
      <w:pPr>
        <w:autoSpaceDE w:val="0"/>
        <w:autoSpaceDN w:val="0"/>
        <w:adjustRightInd w:val="0"/>
        <w:ind w:left="720"/>
        <w:rPr>
          <w:rFonts w:cs="Arial"/>
        </w:rPr>
      </w:pPr>
      <w:r>
        <w:rPr>
          <w:rFonts w:cs="Arial"/>
        </w:rPr>
        <w:t>I</w:t>
      </w:r>
      <w:r w:rsidR="00535C31" w:rsidRPr="00C858C4">
        <w:rPr>
          <w:rFonts w:cs="Arial"/>
        </w:rPr>
        <w:t>t should be noted that over the past decade, coroners have increasingly returned narrative verdicts.</w:t>
      </w:r>
      <w:r>
        <w:rPr>
          <w:rFonts w:cs="Arial"/>
        </w:rPr>
        <w:fldChar w:fldCharType="begin" w:fldLock="1"/>
      </w:r>
      <w:r>
        <w:rPr>
          <w:rFonts w:cs="Arial"/>
        </w:rPr>
        <w:instrText>ADDIN CSL_CITATION {"citationItems":[{"id":"ITEM-1","itemData":{"DOI":"10.1057/hsq.2011.4","abstract":"Annually, there are around 30,000 coroner's inquests held in England and Wales that conclude with a verdict. 'Short form' verdicts such as accident or misadventure; natural causes; suicide; and homicide make up the majority of all verdict conclusions. 'Narrative' verdicts can be used by a coroner or jury, instead of a short form verdict, to express their conclusions as to the cause of death following an inquest. Since 2001 narrative verdicts have been more widely used, with over 3,000 narrative verdicts returned in 2009. In some cases, it can be difficult to code the underlying cause of death from the information provided in the narrative. For some time, the Office for National Statistics (ONS) and other organisations have been concerned about the impact of narrative verdicts on the quality of the statistics on cause of death. Our research investigated the impact of narrative verdicts on trends for deaths attributed to injury and poisoning in England and Wales.","author":[{"dropping-particle":"","family":"Hill","given":"Chris","non-dropping-particle":"","parse-names":false,"suffix":""},{"dropping-particle":"","family":"Cook","given":"Lois","non-dropping-particle":"","parse-names":false,"suffix":""}],"container-title":"Health Statistics Quarterly","id":"ITEM-1","issued":{"date-parts":[["2011"]]},"title":"Narrative verdicts and their impact on mortality statistics in England and Wales","type":"article-journal"},"uris":["http://www.mendeley.com/documents/?uuid=cea3a19c-683b-44cd-a67c-2c2024e655b2"]}],"mendeley":{"formattedCitation":"&lt;sup&gt;39&lt;/sup&gt;","plainTextFormattedCitation":"39","previouslyFormattedCitation":"&lt;sup&gt;39&lt;/sup&gt;"},"properties":{"noteIndex":0},"schema":"https://github.com/citation-style-language/schema/raw/master/csl-citation.json"}</w:instrText>
      </w:r>
      <w:r>
        <w:rPr>
          <w:rFonts w:cs="Arial"/>
        </w:rPr>
        <w:fldChar w:fldCharType="separate"/>
      </w:r>
      <w:r w:rsidRPr="00E242BA">
        <w:rPr>
          <w:rFonts w:cs="Arial"/>
          <w:noProof/>
          <w:vertAlign w:val="superscript"/>
        </w:rPr>
        <w:t>39</w:t>
      </w:r>
      <w:r>
        <w:rPr>
          <w:rFonts w:cs="Arial"/>
        </w:rPr>
        <w:fldChar w:fldCharType="end"/>
      </w:r>
      <w:r w:rsidR="00535C31" w:rsidRPr="00C858C4">
        <w:rPr>
          <w:rFonts w:cs="Arial"/>
        </w:rPr>
        <w:t xml:space="preserve"> These record the circumstances of a death rather than providing a ‘short form’ verdict such as suicide, accident, or natural causes. Prior to 2011, some narrative verdicts were coded as accidental deaths where intent was not specified</w:t>
      </w:r>
      <w:r w:rsidR="00535C31">
        <w:rPr>
          <w:rFonts w:cs="Arial"/>
        </w:rPr>
        <w:t>,</w:t>
      </w:r>
      <w:r w:rsidR="00535C31" w:rsidRPr="00C858C4">
        <w:rPr>
          <w:rFonts w:cs="Arial"/>
        </w:rPr>
        <w:t xml:space="preserve"> which may have led to an underestimation of suicide.</w:t>
      </w:r>
      <w:r>
        <w:rPr>
          <w:rFonts w:cs="Arial"/>
        </w:rPr>
        <w:t xml:space="preserve"> I</w:t>
      </w:r>
      <w:r w:rsidR="004D66F7" w:rsidRPr="00C858C4">
        <w:rPr>
          <w:rFonts w:cs="Arial"/>
        </w:rPr>
        <w:t xml:space="preserve">n 2011 guidance was issued to coroners in England and Wales when returning narrative verdicts to provide clearer information on the intent of the deceased. This has led to </w:t>
      </w:r>
      <w:r>
        <w:rPr>
          <w:rFonts w:cs="Arial"/>
        </w:rPr>
        <w:t>changes in</w:t>
      </w:r>
      <w:r w:rsidR="004D66F7" w:rsidRPr="00C858C4">
        <w:rPr>
          <w:rFonts w:cs="Arial"/>
        </w:rPr>
        <w:t xml:space="preserve"> the coding of narrative verdicts by the ONS coding team, and some cases which would previously be coded as accidental may now be coded as </w:t>
      </w:r>
      <w:r w:rsidR="004D66F7">
        <w:rPr>
          <w:rFonts w:cs="Arial"/>
        </w:rPr>
        <w:t xml:space="preserve">possible </w:t>
      </w:r>
      <w:r w:rsidR="004D66F7" w:rsidRPr="00C858C4">
        <w:rPr>
          <w:rFonts w:cs="Arial"/>
        </w:rPr>
        <w:t>suicide</w:t>
      </w:r>
      <w:r>
        <w:rPr>
          <w:rFonts w:cs="Arial"/>
        </w:rPr>
        <w:t>, although the impact on mortality statistics is unclear</w:t>
      </w:r>
      <w:r w:rsidRPr="00C858C4">
        <w:rPr>
          <w:rFonts w:cs="Arial"/>
        </w:rPr>
        <w:t>.</w:t>
      </w:r>
      <w:r>
        <w:rPr>
          <w:rFonts w:cs="Arial"/>
        </w:rPr>
        <w:fldChar w:fldCharType="begin" w:fldLock="1"/>
      </w:r>
      <w:r>
        <w:rPr>
          <w:rFonts w:cs="Arial"/>
        </w:rPr>
        <w:instrText>ADDIN CSL_CITATION {"citationItems":[{"id":"ITEM-1","itemData":{"DOI":"10.1057/hsq.2011.4","abstract":"Annually, there are around 30,000 coroner's inquests held in England and Wales that conclude with a verdict. 'Short form' verdicts such as accident or misadventure; natural causes; suicide; and homicide make up the majority of all verdict conclusions. 'Narrative' verdicts can be used by a coroner or jury, instead of a short form verdict, to express their conclusions as to the cause of death following an inquest. Since 2001 narrative verdicts have been more widely used, with over 3,000 narrative verdicts returned in 2009. In some cases, it can be difficult to code the underlying cause of death from the information provided in the narrative. For some time, the Office for National Statistics (ONS) and other organisations have been concerned about the impact of narrative verdicts on the quality of the statistics on cause of death. Our research investigated the impact of narrative verdicts on trends for deaths attributed to injury and poisoning in England and Wales.","author":[{"dropping-particle":"","family":"Hill","given":"Chris","non-dropping-particle":"","parse-names":false,"suffix":""},{"dropping-particle":"","family":"Cook","given":"Lois","non-dropping-particle":"","parse-names":false,"suffix":""}],"container-title":"Health Statistics Quarterly","id":"ITEM-1","issued":{"date-parts":[["2011"]]},"title":"Narrative verdicts and their impact on mortality statistics in England and Wales","type":"article-journal"},"uris":["http://www.mendeley.com/documents/?uuid=cea3a19c-683b-44cd-a67c-2c2024e655b2"]}],"mendeley":{"formattedCitation":"&lt;sup&gt;39&lt;/sup&gt;","plainTextFormattedCitation":"39","previouslyFormattedCitation":"&lt;sup&gt;39&lt;/sup&gt;"},"properties":{"noteIndex":0},"schema":"https://github.com/citation-style-language/schema/raw/master/csl-citation.json"}</w:instrText>
      </w:r>
      <w:r>
        <w:rPr>
          <w:rFonts w:cs="Arial"/>
        </w:rPr>
        <w:fldChar w:fldCharType="separate"/>
      </w:r>
      <w:r w:rsidRPr="00E242BA">
        <w:rPr>
          <w:rFonts w:cs="Arial"/>
          <w:noProof/>
          <w:vertAlign w:val="superscript"/>
        </w:rPr>
        <w:t>39</w:t>
      </w:r>
      <w:r>
        <w:rPr>
          <w:rFonts w:cs="Arial"/>
        </w:rPr>
        <w:fldChar w:fldCharType="end"/>
      </w:r>
      <w:r>
        <w:rPr>
          <w:rFonts w:cs="Arial"/>
        </w:rPr>
        <w:t xml:space="preserve"> More recently, in 2018, the </w:t>
      </w:r>
      <w:r w:rsidRPr="00E242BA">
        <w:rPr>
          <w:rFonts w:cs="Arial"/>
        </w:rPr>
        <w:t xml:space="preserve">High Court determined that </w:t>
      </w:r>
      <w:r>
        <w:rPr>
          <w:rFonts w:cs="Arial"/>
        </w:rPr>
        <w:t xml:space="preserve">coroner’s courts should </w:t>
      </w:r>
      <w:r w:rsidR="002F7D47">
        <w:rPr>
          <w:rFonts w:cs="Arial"/>
        </w:rPr>
        <w:t xml:space="preserve">move to </w:t>
      </w:r>
      <w:r w:rsidR="00DB591C">
        <w:rPr>
          <w:rFonts w:cs="Arial"/>
        </w:rPr>
        <w:t>using</w:t>
      </w:r>
      <w:r>
        <w:rPr>
          <w:rFonts w:cs="Arial"/>
        </w:rPr>
        <w:t xml:space="preserve"> the civil standard of proof (</w:t>
      </w:r>
      <w:r w:rsidR="00DB591C">
        <w:rPr>
          <w:rFonts w:cs="Arial"/>
        </w:rPr>
        <w:t xml:space="preserve">i.e. </w:t>
      </w:r>
      <w:r>
        <w:rPr>
          <w:rFonts w:cs="Arial"/>
        </w:rPr>
        <w:t xml:space="preserve">on the balance of probabilities) when returning a verdict on </w:t>
      </w:r>
      <w:r w:rsidRPr="00E242BA">
        <w:rPr>
          <w:rFonts w:cs="Arial"/>
        </w:rPr>
        <w:t>whether the decease</w:t>
      </w:r>
      <w:r>
        <w:rPr>
          <w:rFonts w:cs="Arial"/>
        </w:rPr>
        <w:t>d died as a result of suicide.</w:t>
      </w:r>
      <w:r>
        <w:rPr>
          <w:rFonts w:cs="Arial"/>
        </w:rPr>
        <w:fldChar w:fldCharType="begin" w:fldLock="1"/>
      </w:r>
      <w:r w:rsidR="00071AD5">
        <w:rPr>
          <w:rFonts w:cs="Arial"/>
        </w:rPr>
        <w:instrText>ADDIN CSL_CITATION {"citationItems":[{"id":"ITEM-1","itemData":{"author":[{"dropping-particle":"","family":"LEGGATT","given":"LORD JUSTICE","non-dropping-particle":"","parse-names":false,"suffix":""},{"dropping-particle":"","family":"NICOL","given":"MR JUSTICE","non-dropping-particle":"","parse-names":false,"suffix":""}],"id":"ITEM-1","issued":{"date-parts":[["2018"]]},"publisher-place":"London","title":"R v Her Majesty’s Senior Coroner for Oxfordshire","type":"speech"},"uris":["http://www.mendeley.com/documents/?uuid=6172fec3-2995-40aa-953a-dfd67e70b035"]}],"mendeley":{"formattedCitation":"&lt;sup&gt;40&lt;/sup&gt;","plainTextFormattedCitation":"40","previouslyFormattedCitation":"&lt;sup&gt;40&lt;/sup&gt;"},"properties":{"noteIndex":0},"schema":"https://github.com/citation-style-language/schema/raw/master/csl-citation.json"}</w:instrText>
      </w:r>
      <w:r>
        <w:rPr>
          <w:rFonts w:cs="Arial"/>
        </w:rPr>
        <w:fldChar w:fldCharType="separate"/>
      </w:r>
      <w:r w:rsidRPr="00E242BA">
        <w:rPr>
          <w:rFonts w:cs="Arial"/>
          <w:noProof/>
          <w:vertAlign w:val="superscript"/>
        </w:rPr>
        <w:t>40</w:t>
      </w:r>
      <w:r>
        <w:rPr>
          <w:rFonts w:cs="Arial"/>
        </w:rPr>
        <w:fldChar w:fldCharType="end"/>
      </w:r>
      <w:r w:rsidRPr="00E242BA">
        <w:rPr>
          <w:rFonts w:cs="Arial"/>
        </w:rPr>
        <w:t xml:space="preserve"> </w:t>
      </w:r>
      <w:r w:rsidR="008858DB">
        <w:rPr>
          <w:rFonts w:cs="Arial"/>
        </w:rPr>
        <w:t>This is anticipated to make it more likely that coroners will record verdicts of suicide, potentially resulting in clearer data, less stigma, and greater access to bereavement support.</w:t>
      </w:r>
    </w:p>
    <w:p w14:paraId="35261028" w14:textId="77777777" w:rsidR="00535C31" w:rsidRPr="004973A0" w:rsidRDefault="00535C31" w:rsidP="004D66F7">
      <w:pPr>
        <w:autoSpaceDE w:val="0"/>
        <w:autoSpaceDN w:val="0"/>
        <w:adjustRightInd w:val="0"/>
        <w:ind w:left="720"/>
        <w:rPr>
          <w:rFonts w:ascii="Calibri" w:hAnsi="Calibri" w:cs="TheSansLight-Plain"/>
          <w:sz w:val="22"/>
          <w:szCs w:val="22"/>
        </w:rPr>
      </w:pPr>
      <w:bookmarkStart w:id="74" w:name="_Toc358899064"/>
    </w:p>
    <w:p w14:paraId="1046ACB8" w14:textId="1F5DB75A" w:rsidR="00535C31" w:rsidRPr="00E1774A" w:rsidRDefault="00535C31" w:rsidP="00E1774A">
      <w:pPr>
        <w:pStyle w:val="Heading2"/>
      </w:pPr>
      <w:bookmarkStart w:id="75" w:name="_Toc536714883"/>
      <w:bookmarkStart w:id="76" w:name="_Toc4041707"/>
      <w:bookmarkStart w:id="77" w:name="_Toc12605926"/>
      <w:bookmarkEnd w:id="74"/>
      <w:r>
        <w:t>5.2</w:t>
      </w:r>
      <w:r>
        <w:tab/>
        <w:t>Self</w:t>
      </w:r>
      <w:r w:rsidR="00FD0476">
        <w:t>-</w:t>
      </w:r>
      <w:r>
        <w:t>harm</w:t>
      </w:r>
      <w:bookmarkEnd w:id="75"/>
      <w:bookmarkEnd w:id="76"/>
      <w:bookmarkEnd w:id="77"/>
    </w:p>
    <w:p w14:paraId="025CCEB0" w14:textId="77777777" w:rsidR="00535C31" w:rsidRDefault="00535C31" w:rsidP="009F4F44">
      <w:pPr>
        <w:rPr>
          <w:rFonts w:cs="Arial"/>
          <w:lang w:eastAsia="en-US"/>
        </w:rPr>
      </w:pPr>
    </w:p>
    <w:p w14:paraId="3D71E01F" w14:textId="39E63D0D" w:rsidR="00535C31" w:rsidRPr="00C858C4" w:rsidRDefault="00535C31" w:rsidP="00E946A1">
      <w:pPr>
        <w:ind w:left="720"/>
        <w:rPr>
          <w:rFonts w:cs="Arial"/>
          <w:b/>
          <w:bCs/>
          <w:i/>
          <w:iCs/>
        </w:rPr>
      </w:pPr>
      <w:r>
        <w:rPr>
          <w:rFonts w:cs="Arial"/>
          <w:lang w:eastAsia="en-US"/>
        </w:rPr>
        <w:t xml:space="preserve">Self-harm is most frequently defined as intentional </w:t>
      </w:r>
      <w:r>
        <w:rPr>
          <w:rFonts w:cs="Arial"/>
          <w:i/>
          <w:lang w:eastAsia="en-US"/>
        </w:rPr>
        <w:t>“</w:t>
      </w:r>
      <w:r w:rsidRPr="00C858C4">
        <w:rPr>
          <w:rFonts w:cs="Arial"/>
          <w:bCs/>
          <w:i/>
          <w:iCs/>
        </w:rPr>
        <w:t>self-poisoning or self-injury, irrespective of the apparent purpose of the act’</w:t>
      </w:r>
      <w:r w:rsidRPr="00C858C4">
        <w:rPr>
          <w:rFonts w:cs="Arial"/>
          <w:i/>
          <w:lang w:eastAsia="en-US"/>
        </w:rPr>
        <w:t>.</w:t>
      </w:r>
      <w:r>
        <w:rPr>
          <w:rFonts w:cs="Arial"/>
          <w:i/>
          <w:lang w:eastAsia="en-US"/>
        </w:rPr>
        <w:fldChar w:fldCharType="begin" w:fldLock="1"/>
      </w:r>
      <w:r w:rsidR="00152B77">
        <w:rPr>
          <w:rFonts w:cs="Arial"/>
          <w:i/>
          <w:lang w:eastAsia="en-US"/>
        </w:rPr>
        <w:instrText>ADDIN CSL_CITATION {"citationItems":[{"id":"ITEM-1","itemData":{"author":[{"dropping-particle":"","family":"NICE","given":"","non-dropping-particle":"","parse-names":false,"suffix":""}],"id":"ITEM-1","issued":{"date-parts":[["2004"]]},"publisher":"NICE","title":"Self-harm in over 8s: short-term management and prevention of recurrence (CG16)","type":"article-journal"},"uris":["http://www.mendeley.com/documents/?uuid=a7b22cbe-994b-4f10-9891-c151b9d4fd10"]},{"id":"ITEM-2","itemData":{"abstract":"the ground, including the implementation of the National Institute for Health and Clinical Excellence (NICE) guidelines on self-harm (National Collaborating Centre for Mental Health, 2004). This report is the second in the Royal College of Psychiatrists’ programme of work on the broad issue of risk. The College report Rethinking Risk to Others was published in July 2008 (Royal College of Psychiatrists, 2008a) and a new Working Group was set up under the chairmanship of John, Lord Alderdice, to examine risk, self-harm and suicide. This clinical issue is an integral part of the role of the psychiatrist in ensuring the good care and treatment of patients. Our central theme is that the needs, care, well-being and individual human dilemma of the person who harms themselves should be at the heart of what we as clinicians do. Public health policy has a vital role to play and psychiatrists must be involved and not leave these crucial political and managerial decisions to those who are not professionally equipped to appreciate the complexities of self-harm and suicide. But we must never forget that we are not just dealing with social phenomena but with people who are often at, and beyond the limit of what they can emotionally endure. Their aggressive acts towards themselves can be difficult to understand and frustrating to address, but this is precisely why psychiatrists need to be involved to bring clarity to the differing causes for the self-destructive ways in which people act and to assist in managing the problems for the people concerned, including family, friends and professional carers, who sometimes find themselves at the end of their tether in the face of such puzzling and destructive behaviour. Royal College of Psychiatrists 5","author":[{"dropping-particle":"","family":"Royal College of Psychiatrists","given":"","non-dropping-particle":"","parse-names":false,"suffix":""}],"container-title":"College Report CR158","id":"ITEM-2","issued":{"date-parts":[["2010"]]},"title":"Self-harm, suicide and risk : helping people who self-harm","type":"report"},"uris":["http://www.mendeley.com/documents/?uuid=72386089-706f-46fd-a09e-a859e8c8ad3b"]}],"mendeley":{"formattedCitation":"&lt;sup&gt;13,25&lt;/sup&gt;","plainTextFormattedCitation":"13,25","previouslyFormattedCitation":"&lt;sup&gt;13,25&lt;/sup&gt;"},"properties":{"noteIndex":0},"schema":"https://github.com/citation-style-language/schema/raw/master/csl-citation.json"}</w:instrText>
      </w:r>
      <w:r>
        <w:rPr>
          <w:rFonts w:cs="Arial"/>
          <w:i/>
          <w:lang w:eastAsia="en-US"/>
        </w:rPr>
        <w:fldChar w:fldCharType="separate"/>
      </w:r>
      <w:r w:rsidR="00832BDD" w:rsidRPr="00832BDD">
        <w:rPr>
          <w:rFonts w:cs="Arial"/>
          <w:noProof/>
          <w:vertAlign w:val="superscript"/>
          <w:lang w:eastAsia="en-US"/>
        </w:rPr>
        <w:t>13,25</w:t>
      </w:r>
      <w:r>
        <w:rPr>
          <w:rFonts w:cs="Arial"/>
          <w:i/>
          <w:lang w:eastAsia="en-US"/>
        </w:rPr>
        <w:fldChar w:fldCharType="end"/>
      </w:r>
      <w:r w:rsidRPr="00C858C4">
        <w:rPr>
          <w:rFonts w:cs="Arial"/>
          <w:b/>
          <w:bCs/>
          <w:i/>
          <w:iCs/>
        </w:rPr>
        <w:t xml:space="preserve"> </w:t>
      </w:r>
    </w:p>
    <w:p w14:paraId="54AFE938" w14:textId="22398698" w:rsidR="00535C31" w:rsidRDefault="00535C31" w:rsidP="003F0A86">
      <w:pPr>
        <w:autoSpaceDE w:val="0"/>
        <w:autoSpaceDN w:val="0"/>
        <w:adjustRightInd w:val="0"/>
        <w:ind w:left="720"/>
        <w:rPr>
          <w:rFonts w:cs="Arial"/>
        </w:rPr>
      </w:pPr>
      <w:r>
        <w:rPr>
          <w:rFonts w:cs="Arial"/>
        </w:rPr>
        <w:t>The term s</w:t>
      </w:r>
      <w:r w:rsidRPr="00C858C4">
        <w:rPr>
          <w:rFonts w:cs="Arial"/>
        </w:rPr>
        <w:t>elf-harm focuses on those</w:t>
      </w:r>
      <w:r w:rsidRPr="00C858C4">
        <w:rPr>
          <w:rFonts w:cs="Arial"/>
          <w:i/>
          <w:iCs/>
        </w:rPr>
        <w:t xml:space="preserve"> </w:t>
      </w:r>
      <w:r w:rsidRPr="00C858C4">
        <w:rPr>
          <w:rFonts w:cs="Arial"/>
        </w:rPr>
        <w:t>acts of harm that are an expression of personal distress and where the person directly intends to injure him/herself. It is important also to acknowledge that for some people, especially those who have been abused as children, acts of self-harm occur seemingly out of the person’s control or even awareness, during ‘trance-like’, or dissociative, states.</w:t>
      </w:r>
      <w:r>
        <w:rPr>
          <w:rFonts w:cs="Arial"/>
        </w:rPr>
        <w:fldChar w:fldCharType="begin" w:fldLock="1"/>
      </w:r>
      <w:r w:rsidR="00DF7C2B">
        <w:rPr>
          <w:rFonts w:cs="Arial"/>
        </w:rPr>
        <w:instrText>ADDIN CSL_CITATION {"citationItems":[{"id":"ITEM-1","itemData":{"author":[{"dropping-particle":"","family":"HM Government","given":"","non-dropping-particle":"","parse-names":false,"suffix":""}],"id":"ITEM-1","issued":{"date-parts":[["2011"]]},"title":"No health without mental health","type":"report"},"uris":["http://www.mendeley.com/documents/?uuid=381ca6ee-16e9-4761-a410-b1c91c087dcf"]}],"mendeley":{"formattedCitation":"&lt;sup&gt;4&lt;/sup&gt;","plainTextFormattedCitation":"4","previouslyFormattedCitation":"&lt;sup&gt;4&lt;/sup&gt;"},"properties":{"noteIndex":0},"schema":"https://github.com/citation-style-language/schema/raw/master/csl-citation.json"}</w:instrText>
      </w:r>
      <w:r>
        <w:rPr>
          <w:rFonts w:cs="Arial"/>
        </w:rPr>
        <w:fldChar w:fldCharType="separate"/>
      </w:r>
      <w:r w:rsidR="00BD5A6F" w:rsidRPr="00BD5A6F">
        <w:rPr>
          <w:rFonts w:cs="Arial"/>
          <w:noProof/>
          <w:vertAlign w:val="superscript"/>
        </w:rPr>
        <w:t>4</w:t>
      </w:r>
      <w:r>
        <w:rPr>
          <w:rFonts w:cs="Arial"/>
        </w:rPr>
        <w:fldChar w:fldCharType="end"/>
      </w:r>
    </w:p>
    <w:p w14:paraId="7B92DFA8" w14:textId="77777777" w:rsidR="00535C31" w:rsidRPr="00C858C4" w:rsidRDefault="00535C31" w:rsidP="003F0A86">
      <w:pPr>
        <w:autoSpaceDE w:val="0"/>
        <w:autoSpaceDN w:val="0"/>
        <w:adjustRightInd w:val="0"/>
        <w:ind w:left="720"/>
        <w:rPr>
          <w:rFonts w:cs="Arial"/>
        </w:rPr>
      </w:pPr>
    </w:p>
    <w:p w14:paraId="4C9B39D3" w14:textId="77777777" w:rsidR="00535C31" w:rsidRDefault="00535C31" w:rsidP="00115062">
      <w:pPr>
        <w:pStyle w:val="Heading1"/>
        <w:rPr>
          <w:lang w:eastAsia="en-US"/>
        </w:rPr>
      </w:pPr>
      <w:bookmarkStart w:id="78" w:name="_Toc4041708"/>
      <w:bookmarkStart w:id="79" w:name="_Toc12605927"/>
      <w:r>
        <w:rPr>
          <w:lang w:eastAsia="en-US"/>
        </w:rPr>
        <w:t>6.0</w:t>
      </w:r>
      <w:r>
        <w:rPr>
          <w:lang w:eastAsia="en-US"/>
        </w:rPr>
        <w:tab/>
        <w:t>Factors associated with suicide</w:t>
      </w:r>
      <w:bookmarkEnd w:id="78"/>
      <w:bookmarkEnd w:id="79"/>
    </w:p>
    <w:p w14:paraId="7A062EFD" w14:textId="77777777" w:rsidR="00535C31" w:rsidRPr="00EF10F0" w:rsidRDefault="00535C31" w:rsidP="00236488">
      <w:pPr>
        <w:ind w:left="1440"/>
        <w:rPr>
          <w:lang w:eastAsia="en-US"/>
        </w:rPr>
      </w:pPr>
    </w:p>
    <w:p w14:paraId="5A4589DC" w14:textId="77777777" w:rsidR="00535C31" w:rsidRDefault="00535C31" w:rsidP="00B55B85">
      <w:pPr>
        <w:pStyle w:val="Heading2"/>
        <w:rPr>
          <w:lang w:eastAsia="en-US"/>
        </w:rPr>
      </w:pPr>
      <w:bookmarkStart w:id="80" w:name="_Toc387848036"/>
      <w:bookmarkStart w:id="81" w:name="_Toc387922826"/>
      <w:bookmarkStart w:id="82" w:name="_Toc388962031"/>
      <w:bookmarkStart w:id="83" w:name="_Toc396215692"/>
      <w:bookmarkStart w:id="84" w:name="_Toc536714886"/>
      <w:bookmarkStart w:id="85" w:name="_Toc4041709"/>
      <w:bookmarkStart w:id="86" w:name="_Toc12605928"/>
      <w:r>
        <w:rPr>
          <w:lang w:eastAsia="en-US"/>
        </w:rPr>
        <w:t xml:space="preserve">6.1 </w:t>
      </w:r>
      <w:bookmarkEnd w:id="80"/>
      <w:bookmarkEnd w:id="81"/>
      <w:bookmarkEnd w:id="82"/>
      <w:bookmarkEnd w:id="83"/>
      <w:r>
        <w:rPr>
          <w:lang w:eastAsia="en-US"/>
        </w:rPr>
        <w:tab/>
        <w:t xml:space="preserve">Risk factors for suicide and </w:t>
      </w:r>
      <w:bookmarkEnd w:id="84"/>
      <w:bookmarkEnd w:id="85"/>
      <w:r w:rsidR="00605641">
        <w:rPr>
          <w:lang w:eastAsia="en-US"/>
        </w:rPr>
        <w:t>self-harm</w:t>
      </w:r>
      <w:bookmarkEnd w:id="86"/>
      <w:r>
        <w:rPr>
          <w:lang w:eastAsia="en-US"/>
        </w:rPr>
        <w:t xml:space="preserve"> </w:t>
      </w:r>
      <w:bookmarkStart w:id="87" w:name="_Toc358899068"/>
    </w:p>
    <w:p w14:paraId="38C690C4" w14:textId="77777777" w:rsidR="00535C31" w:rsidRPr="00236488" w:rsidRDefault="00535C31" w:rsidP="00236488">
      <w:pPr>
        <w:rPr>
          <w:lang w:eastAsia="en-US"/>
        </w:rPr>
      </w:pPr>
    </w:p>
    <w:p w14:paraId="34AC92DC" w14:textId="37A86089" w:rsidR="00535C31" w:rsidRPr="00251188" w:rsidRDefault="00535C31" w:rsidP="00236488">
      <w:pPr>
        <w:ind w:left="720"/>
        <w:rPr>
          <w:rFonts w:cs="Arial"/>
          <w:lang w:eastAsia="en-US"/>
        </w:rPr>
      </w:pPr>
      <w:r>
        <w:rPr>
          <w:rFonts w:cs="Arial"/>
          <w:lang w:eastAsia="en-US"/>
        </w:rPr>
        <w:t xml:space="preserve">There are a </w:t>
      </w:r>
      <w:r w:rsidRPr="008E7E1E">
        <w:rPr>
          <w:rFonts w:cs="Arial"/>
          <w:lang w:eastAsia="en-US"/>
        </w:rPr>
        <w:t xml:space="preserve">wide variety of factors </w:t>
      </w:r>
      <w:r>
        <w:rPr>
          <w:rFonts w:cs="Arial"/>
          <w:lang w:eastAsia="en-US"/>
        </w:rPr>
        <w:t xml:space="preserve">that </w:t>
      </w:r>
      <w:r w:rsidRPr="008E7E1E">
        <w:rPr>
          <w:rFonts w:cs="Arial"/>
          <w:lang w:eastAsia="en-US"/>
        </w:rPr>
        <w:t>can contribute to suicide and self</w:t>
      </w:r>
      <w:r>
        <w:rPr>
          <w:rFonts w:cs="Arial"/>
          <w:lang w:eastAsia="en-US"/>
        </w:rPr>
        <w:t>-</w:t>
      </w:r>
      <w:r w:rsidRPr="008E7E1E">
        <w:rPr>
          <w:rFonts w:cs="Arial"/>
          <w:lang w:eastAsia="en-US"/>
        </w:rPr>
        <w:t>harm</w:t>
      </w:r>
      <w:r w:rsidR="00F24CD5" w:rsidRPr="00177B74">
        <w:rPr>
          <w:rFonts w:cs="Arial"/>
          <w:lang w:eastAsia="en-US"/>
        </w:rPr>
        <w:t>,</w:t>
      </w:r>
      <w:r w:rsidR="00F24CD5">
        <w:rPr>
          <w:rFonts w:cs="Arial"/>
          <w:lang w:eastAsia="en-US"/>
        </w:rPr>
        <w:t xml:space="preserve"> </w:t>
      </w:r>
      <w:r>
        <w:rPr>
          <w:rFonts w:cs="Arial"/>
          <w:lang w:eastAsia="en-US"/>
        </w:rPr>
        <w:t xml:space="preserve">shown in </w:t>
      </w:r>
      <w:r w:rsidR="00605641">
        <w:rPr>
          <w:rFonts w:cs="Arial"/>
          <w:lang w:eastAsia="en-US"/>
        </w:rPr>
        <w:t xml:space="preserve">figure 1 </w:t>
      </w:r>
      <w:r>
        <w:rPr>
          <w:rFonts w:cs="Arial"/>
          <w:lang w:eastAsia="en-US"/>
        </w:rPr>
        <w:t xml:space="preserve">below. </w:t>
      </w:r>
      <w:r w:rsidRPr="008E7E1E">
        <w:rPr>
          <w:rFonts w:cs="Arial"/>
          <w:lang w:eastAsia="en-US"/>
        </w:rPr>
        <w:t>These include distal factors</w:t>
      </w:r>
      <w:r>
        <w:rPr>
          <w:rFonts w:cs="Arial"/>
          <w:lang w:eastAsia="en-US"/>
        </w:rPr>
        <w:t xml:space="preserve"> </w:t>
      </w:r>
      <w:r w:rsidRPr="008E7E1E">
        <w:rPr>
          <w:rFonts w:cs="Arial"/>
          <w:lang w:eastAsia="en-US"/>
        </w:rPr>
        <w:t>(e.g. genetic influences, family history and early trauma) and</w:t>
      </w:r>
      <w:r>
        <w:rPr>
          <w:rFonts w:cs="Arial"/>
          <w:lang w:eastAsia="en-US"/>
        </w:rPr>
        <w:t xml:space="preserve"> </w:t>
      </w:r>
      <w:r w:rsidRPr="008E7E1E">
        <w:rPr>
          <w:rFonts w:cs="Arial"/>
          <w:lang w:eastAsia="en-US"/>
        </w:rPr>
        <w:t>proximal factors (e.g. psychiatric disorder, physical illness,</w:t>
      </w:r>
      <w:r>
        <w:rPr>
          <w:rFonts w:cs="Arial"/>
          <w:lang w:eastAsia="en-US"/>
        </w:rPr>
        <w:t xml:space="preserve"> </w:t>
      </w:r>
      <w:r w:rsidRPr="008E7E1E">
        <w:rPr>
          <w:rFonts w:cs="Arial"/>
          <w:lang w:eastAsia="en-US"/>
        </w:rPr>
        <w:t>relationship breakdown and</w:t>
      </w:r>
      <w:r>
        <w:rPr>
          <w:rFonts w:cs="Arial"/>
          <w:lang w:eastAsia="en-US"/>
        </w:rPr>
        <w:t xml:space="preserve"> other life events). Changes in </w:t>
      </w:r>
      <w:r w:rsidRPr="008E7E1E">
        <w:rPr>
          <w:rFonts w:cs="Arial"/>
          <w:lang w:eastAsia="en-US"/>
        </w:rPr>
        <w:t>socio-economic environment are important, as is exposure</w:t>
      </w:r>
      <w:r>
        <w:rPr>
          <w:rFonts w:cs="Arial"/>
          <w:lang w:eastAsia="en-US"/>
        </w:rPr>
        <w:t xml:space="preserve"> </w:t>
      </w:r>
      <w:r w:rsidRPr="008E7E1E">
        <w:rPr>
          <w:rFonts w:cs="Arial"/>
          <w:lang w:eastAsia="en-US"/>
        </w:rPr>
        <w:t>to suicidal behaviour by others, including through the media.</w:t>
      </w:r>
      <w:r>
        <w:rPr>
          <w:rFonts w:cs="Arial"/>
          <w:lang w:eastAsia="en-US"/>
        </w:rPr>
        <w:t xml:space="preserve"> </w:t>
      </w:r>
      <w:r w:rsidRPr="00CD5BED">
        <w:rPr>
          <w:rFonts w:cs="Arial"/>
          <w:lang w:eastAsia="en-US"/>
        </w:rPr>
        <w:t xml:space="preserve">Availability of suicide methods </w:t>
      </w:r>
      <w:r>
        <w:rPr>
          <w:rFonts w:cs="Arial"/>
          <w:lang w:eastAsia="en-US"/>
        </w:rPr>
        <w:t xml:space="preserve">can contribute to risk, and the </w:t>
      </w:r>
      <w:r w:rsidRPr="00CD5BED">
        <w:rPr>
          <w:rFonts w:cs="Arial"/>
          <w:lang w:eastAsia="en-US"/>
        </w:rPr>
        <w:t>danger of the method will partly determine whether an act is</w:t>
      </w:r>
      <w:r>
        <w:rPr>
          <w:rFonts w:cs="Arial"/>
          <w:lang w:eastAsia="en-US"/>
        </w:rPr>
        <w:t xml:space="preserve"> </w:t>
      </w:r>
      <w:r w:rsidRPr="00CD5BED">
        <w:rPr>
          <w:rFonts w:cs="Arial"/>
          <w:lang w:eastAsia="en-US"/>
        </w:rPr>
        <w:t>fatal or non-fatal.</w:t>
      </w:r>
    </w:p>
    <w:p w14:paraId="5B8ACBBA" w14:textId="77777777" w:rsidR="00535C31" w:rsidRDefault="00535C31" w:rsidP="00D46D32">
      <w:pPr>
        <w:rPr>
          <w:rFonts w:cs="Arial"/>
          <w:b/>
          <w:i/>
          <w:lang w:eastAsia="en-US"/>
        </w:rPr>
      </w:pPr>
    </w:p>
    <w:p w14:paraId="76B6752F" w14:textId="0D4F06CF" w:rsidR="00535C31" w:rsidRPr="00260D11" w:rsidRDefault="00535C31" w:rsidP="00236488">
      <w:pPr>
        <w:pStyle w:val="Heading4"/>
        <w:ind w:left="720"/>
        <w:rPr>
          <w:b/>
          <w:iCs/>
          <w:sz w:val="20"/>
          <w:szCs w:val="20"/>
        </w:rPr>
      </w:pPr>
      <w:bookmarkStart w:id="88" w:name="_Figure_1:_Life"/>
      <w:bookmarkEnd w:id="88"/>
      <w:r w:rsidRPr="00260D11">
        <w:rPr>
          <w:rStyle w:val="FollowedHyperlink"/>
          <w:b/>
          <w:iCs/>
          <w:color w:val="auto"/>
          <w:sz w:val="20"/>
          <w:szCs w:val="20"/>
          <w:u w:val="none"/>
        </w:rPr>
        <w:t>Figure 1</w:t>
      </w:r>
      <w:r w:rsidRPr="00260D11">
        <w:rPr>
          <w:b/>
          <w:iCs/>
          <w:sz w:val="20"/>
          <w:szCs w:val="20"/>
        </w:rPr>
        <w:t>: Life course influences on suicide and self-harm.</w:t>
      </w:r>
      <w:r>
        <w:rPr>
          <w:b/>
          <w:iCs/>
          <w:sz w:val="20"/>
          <w:szCs w:val="20"/>
        </w:rPr>
        <w:fldChar w:fldCharType="begin" w:fldLock="1"/>
      </w:r>
      <w:r w:rsidR="00071AD5">
        <w:rPr>
          <w:b/>
          <w:iCs/>
          <w:sz w:val="20"/>
          <w:szCs w:val="20"/>
        </w:rPr>
        <w:instrText>ADDIN CSL_CITATION {"citationItems":[{"id":"ITEM-1","itemData":{"DOI":"10.1192/bjp.187.3.206","ISSN":"00071250","abstract":"Suicide is an important contributor to premature mortality accounting for over 800 000 deaths worldwide every year Environmental and genetic factors acting from before birth to old age affect an individual's risk of suicide. Risk is influenced not only by psychiatric illness and impulsive behaviour but also by factors such as the cultural acceptability of suicide, the ease of availability of lethal suicide methods, help-seeking behaviours in times of crisis and access to effective treatments following self-harm. Suicide prevention programmes might usefully focus on two discrete areas: the prevention of the psychiatric illnesses that precede suicide and tackling those risk factors particular to suicide such as media influences, help-seeking, the availability of methods and the medical management of self-harm.","author":[{"dropping-particle":"","family":"Gunnell","given":"David","non-dropping-particle":"","parse-names":false,"suffix":""},{"dropping-particle":"","family":"Lewis","given":"G.","non-dropping-particle":"","parse-names":false,"suffix":""}],"container-title":"British Journal of Psychiatry","id":"ITEM-1","issued":{"date-parts":[["2005"]]},"title":"Studying suicide from the life course perspective: Implications for prevention","type":"article"},"uris":["http://www.mendeley.com/documents/?uuid=06f949a2-f516-41d0-8032-66b6853f8c05"]}],"mendeley":{"formattedCitation":"&lt;sup&gt;41&lt;/sup&gt;","plainTextFormattedCitation":"41","previouslyFormattedCitation":"&lt;sup&gt;41&lt;/sup&gt;"},"properties":{"noteIndex":0},"schema":"https://github.com/citation-style-language/schema/raw/master/csl-citation.json"}</w:instrText>
      </w:r>
      <w:r>
        <w:rPr>
          <w:b/>
          <w:iCs/>
          <w:sz w:val="20"/>
          <w:szCs w:val="20"/>
        </w:rPr>
        <w:fldChar w:fldCharType="separate"/>
      </w:r>
      <w:r w:rsidR="00E242BA" w:rsidRPr="00E242BA">
        <w:rPr>
          <w:iCs/>
          <w:noProof/>
          <w:sz w:val="20"/>
          <w:szCs w:val="20"/>
          <w:vertAlign w:val="superscript"/>
        </w:rPr>
        <w:t>41</w:t>
      </w:r>
      <w:r>
        <w:rPr>
          <w:b/>
          <w:iCs/>
          <w:sz w:val="20"/>
          <w:szCs w:val="20"/>
        </w:rPr>
        <w:fldChar w:fldCharType="end"/>
      </w:r>
    </w:p>
    <w:p w14:paraId="50BA8B60" w14:textId="77777777" w:rsidR="00535C31" w:rsidRDefault="00535C31" w:rsidP="00236488">
      <w:pPr>
        <w:ind w:left="720"/>
        <w:rPr>
          <w:rFonts w:cs="Arial"/>
          <w:lang w:eastAsia="en-US"/>
        </w:rPr>
      </w:pPr>
      <w:r>
        <w:rPr>
          <w:rFonts w:cs="Arial"/>
          <w:noProof/>
        </w:rPr>
        <w:drawing>
          <wp:inline distT="0" distB="0" distL="0" distR="0" wp14:anchorId="7FCCE526" wp14:editId="727FE1E2">
            <wp:extent cx="5575300" cy="4883150"/>
            <wp:effectExtent l="19050" t="1905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5300" cy="4883150"/>
                    </a:xfrm>
                    <a:prstGeom prst="rect">
                      <a:avLst/>
                    </a:prstGeom>
                    <a:solidFill>
                      <a:srgbClr val="FFFF99"/>
                    </a:solidFill>
                    <a:ln w="19050">
                      <a:solidFill>
                        <a:srgbClr val="92D050"/>
                      </a:solidFill>
                      <a:miter lim="800000"/>
                      <a:headEnd/>
                      <a:tailEnd/>
                    </a:ln>
                  </pic:spPr>
                </pic:pic>
              </a:graphicData>
            </a:graphic>
          </wp:inline>
        </w:drawing>
      </w:r>
    </w:p>
    <w:p w14:paraId="1F81D318" w14:textId="60ADC39B" w:rsidR="00535C31" w:rsidRDefault="00535C31" w:rsidP="00236488">
      <w:pPr>
        <w:ind w:left="720"/>
        <w:rPr>
          <w:rFonts w:cs="Arial"/>
          <w:lang w:eastAsia="en-US"/>
        </w:rPr>
      </w:pPr>
    </w:p>
    <w:p w14:paraId="528C04CD" w14:textId="1C929A02" w:rsidR="00535C31" w:rsidRPr="00B55B85" w:rsidRDefault="00535C31" w:rsidP="00236488">
      <w:pPr>
        <w:ind w:left="720"/>
        <w:rPr>
          <w:rFonts w:cs="Arial"/>
          <w:lang w:eastAsia="en-US"/>
        </w:rPr>
      </w:pPr>
      <w:r w:rsidRPr="00B55B85">
        <w:rPr>
          <w:rFonts w:cs="Arial"/>
          <w:lang w:eastAsia="en-US"/>
        </w:rPr>
        <w:t xml:space="preserve">Some groups of people are known to be at higher risk of suicide than the general population. </w:t>
      </w:r>
      <w:r w:rsidR="00141D07">
        <w:rPr>
          <w:rFonts w:cs="Arial"/>
          <w:lang w:eastAsia="en-US"/>
        </w:rPr>
        <w:t>G</w:t>
      </w:r>
      <w:r w:rsidRPr="00B55B85">
        <w:rPr>
          <w:rFonts w:cs="Arial"/>
          <w:lang w:eastAsia="en-US"/>
        </w:rPr>
        <w:t>roups at high risk of suicide</w:t>
      </w:r>
      <w:r w:rsidR="00CA565E">
        <w:rPr>
          <w:rFonts w:cs="Arial"/>
          <w:lang w:eastAsia="en-US"/>
        </w:rPr>
        <w:fldChar w:fldCharType="begin" w:fldLock="1"/>
      </w:r>
      <w:r w:rsidR="00872E1A">
        <w:rPr>
          <w:rFonts w:cs="Arial"/>
          <w:lang w:eastAsia="en-US"/>
        </w:rPr>
        <w:instrText>ADDIN CSL_CITATION {"citationItems":[{"id":"ITEM-1","itemData":{"abstract":"A new strategy intended to reduce the suicide rate and improve support for those affected by suicide. The strategy: sets out key areas for action; states what government departments will do to contribute; and brings together knowledge about groups at higher risk, effective interventions and resources to support local action.","author":[{"dropping-particle":"","family":"HM Government and Department of Health","given":"","non-dropping-particle":"","parse-names":false,"suffix":""}],"container-title":"Evidence Brief","id":"ITEM-1","issued":{"date-parts":[["2012"]]},"title":"Preventing suicide in England: A cross-government outcomes strategy to save lives","type":"report"},"uris":["http://www.mendeley.com/documents/?uuid=8557351a-57db-42ef-a2ae-e92b9889db86"]}],"mendeley":{"formattedCitation":"&lt;sup&gt;1&lt;/sup&gt;","plainTextFormattedCitation":"1","previouslyFormattedCitation":"&lt;sup&gt;1&lt;/sup&gt;"},"properties":{"noteIndex":0},"schema":"https://github.com/citation-style-language/schema/raw/master/csl-citation.json"}</w:instrText>
      </w:r>
      <w:r w:rsidR="00CA565E">
        <w:rPr>
          <w:rFonts w:cs="Arial"/>
          <w:lang w:eastAsia="en-US"/>
        </w:rPr>
        <w:fldChar w:fldCharType="separate"/>
      </w:r>
      <w:r w:rsidR="00872E1A" w:rsidRPr="00872E1A">
        <w:rPr>
          <w:rFonts w:cs="Arial"/>
          <w:noProof/>
          <w:vertAlign w:val="superscript"/>
          <w:lang w:eastAsia="en-US"/>
        </w:rPr>
        <w:t>1</w:t>
      </w:r>
      <w:r w:rsidR="00CA565E">
        <w:rPr>
          <w:rFonts w:cs="Arial"/>
          <w:lang w:eastAsia="en-US"/>
        </w:rPr>
        <w:fldChar w:fldCharType="end"/>
      </w:r>
      <w:r>
        <w:rPr>
          <w:rFonts w:cs="Arial"/>
          <w:lang w:eastAsia="en-US"/>
        </w:rPr>
        <w:t xml:space="preserve"> are:</w:t>
      </w:r>
      <w:r w:rsidR="007341BF">
        <w:rPr>
          <w:rFonts w:cs="Arial"/>
          <w:lang w:eastAsia="en-US"/>
        </w:rPr>
        <w:br/>
      </w:r>
    </w:p>
    <w:p w14:paraId="1F339D71" w14:textId="77777777" w:rsidR="00535C31" w:rsidRPr="00E622DA" w:rsidRDefault="00535C31" w:rsidP="00D11970">
      <w:pPr>
        <w:numPr>
          <w:ilvl w:val="0"/>
          <w:numId w:val="10"/>
        </w:numPr>
        <w:autoSpaceDE w:val="0"/>
        <w:autoSpaceDN w:val="0"/>
        <w:adjustRightInd w:val="0"/>
        <w:ind w:firstLine="360"/>
        <w:rPr>
          <w:rFonts w:cs="Arial"/>
          <w:color w:val="000000"/>
        </w:rPr>
      </w:pPr>
      <w:r>
        <w:rPr>
          <w:rFonts w:cs="Arial"/>
          <w:color w:val="000000"/>
        </w:rPr>
        <w:t>M</w:t>
      </w:r>
      <w:r w:rsidRPr="00E622DA">
        <w:rPr>
          <w:rFonts w:cs="Arial"/>
          <w:color w:val="000000"/>
        </w:rPr>
        <w:t>en aged 35-54 years</w:t>
      </w:r>
    </w:p>
    <w:p w14:paraId="1A2BAB3B" w14:textId="77777777" w:rsidR="00535C31" w:rsidRPr="00E622DA" w:rsidRDefault="00535C31" w:rsidP="00D11970">
      <w:pPr>
        <w:numPr>
          <w:ilvl w:val="0"/>
          <w:numId w:val="4"/>
        </w:numPr>
        <w:rPr>
          <w:rFonts w:cs="Arial"/>
          <w:lang w:eastAsia="en-US"/>
        </w:rPr>
      </w:pPr>
      <w:r w:rsidRPr="00B55B85">
        <w:rPr>
          <w:rFonts w:cs="Arial"/>
          <w:lang w:eastAsia="en-US"/>
        </w:rPr>
        <w:t>People in th</w:t>
      </w:r>
      <w:r w:rsidRPr="00E622DA">
        <w:rPr>
          <w:rFonts w:cs="Arial"/>
          <w:lang w:eastAsia="en-US"/>
        </w:rPr>
        <w:t>e care of mental health services, including inpatients</w:t>
      </w:r>
    </w:p>
    <w:p w14:paraId="1854AC3C" w14:textId="518C30D3" w:rsidR="00535C31" w:rsidRPr="00E622DA" w:rsidRDefault="00535C31" w:rsidP="00D11970">
      <w:pPr>
        <w:numPr>
          <w:ilvl w:val="0"/>
          <w:numId w:val="4"/>
        </w:numPr>
        <w:rPr>
          <w:rFonts w:cs="Arial"/>
          <w:lang w:eastAsia="en-US"/>
        </w:rPr>
      </w:pPr>
      <w:r w:rsidRPr="00E622DA">
        <w:rPr>
          <w:rFonts w:cs="Arial"/>
          <w:lang w:eastAsia="en-US"/>
        </w:rPr>
        <w:t>People with a history of self-harm</w:t>
      </w:r>
      <w:r>
        <w:rPr>
          <w:rFonts w:cs="Arial"/>
          <w:lang w:eastAsia="en-US"/>
        </w:rPr>
        <w:t>, untreated</w:t>
      </w:r>
      <w:r w:rsidRPr="00E622DA">
        <w:rPr>
          <w:rFonts w:cs="Arial"/>
          <w:color w:val="000000"/>
        </w:rPr>
        <w:t xml:space="preserve"> depression, misuse</w:t>
      </w:r>
      <w:r>
        <w:rPr>
          <w:rFonts w:cs="Arial"/>
          <w:color w:val="000000"/>
        </w:rPr>
        <w:t xml:space="preserve"> of</w:t>
      </w:r>
      <w:r w:rsidRPr="00E622DA">
        <w:rPr>
          <w:rFonts w:cs="Arial"/>
          <w:color w:val="000000"/>
        </w:rPr>
        <w:t xml:space="preserve"> alcohol, </w:t>
      </w:r>
      <w:r>
        <w:rPr>
          <w:rFonts w:cs="Arial"/>
          <w:color w:val="000000"/>
        </w:rPr>
        <w:t xml:space="preserve">those who </w:t>
      </w:r>
      <w:r w:rsidRPr="00E622DA">
        <w:rPr>
          <w:rFonts w:cs="Arial"/>
          <w:color w:val="000000"/>
        </w:rPr>
        <w:t>are facing economic difficulties, are going through divorce or separation, or have long-term physical illnesses</w:t>
      </w:r>
    </w:p>
    <w:p w14:paraId="03603D50" w14:textId="77777777" w:rsidR="00535C31" w:rsidRPr="00B55B85" w:rsidRDefault="00535C31" w:rsidP="00D11970">
      <w:pPr>
        <w:numPr>
          <w:ilvl w:val="0"/>
          <w:numId w:val="4"/>
        </w:numPr>
        <w:rPr>
          <w:rFonts w:cs="Arial"/>
          <w:lang w:eastAsia="en-US"/>
        </w:rPr>
      </w:pPr>
      <w:r w:rsidRPr="00B55B85">
        <w:rPr>
          <w:rFonts w:cs="Arial"/>
          <w:lang w:eastAsia="en-US"/>
        </w:rPr>
        <w:t>People in contact w</w:t>
      </w:r>
      <w:r>
        <w:rPr>
          <w:rFonts w:cs="Arial"/>
          <w:lang w:eastAsia="en-US"/>
        </w:rPr>
        <w:t>ith the criminal justice system (police, probation, the courts and prisons)</w:t>
      </w:r>
    </w:p>
    <w:p w14:paraId="1E1CCC6E" w14:textId="77777777" w:rsidR="00535C31" w:rsidRDefault="00535C31" w:rsidP="00D11970">
      <w:pPr>
        <w:numPr>
          <w:ilvl w:val="0"/>
          <w:numId w:val="4"/>
        </w:numPr>
        <w:rPr>
          <w:rFonts w:cs="Arial"/>
          <w:lang w:eastAsia="en-US"/>
        </w:rPr>
      </w:pPr>
      <w:r w:rsidRPr="00B55B85">
        <w:rPr>
          <w:rFonts w:cs="Arial"/>
          <w:lang w:eastAsia="en-US"/>
        </w:rPr>
        <w:t>Specific occupational groups, such as doctors, nurses, veterinary workers, f</w:t>
      </w:r>
      <w:r>
        <w:rPr>
          <w:rFonts w:cs="Arial"/>
          <w:lang w:eastAsia="en-US"/>
        </w:rPr>
        <w:t>armers and agricultural workers</w:t>
      </w:r>
    </w:p>
    <w:p w14:paraId="51DB4B70" w14:textId="77777777" w:rsidR="00535C31" w:rsidRPr="0013573C" w:rsidRDefault="00535C31" w:rsidP="00D11970">
      <w:pPr>
        <w:numPr>
          <w:ilvl w:val="0"/>
          <w:numId w:val="4"/>
        </w:numPr>
        <w:rPr>
          <w:rFonts w:cs="Arial"/>
          <w:lang w:eastAsia="en-US"/>
        </w:rPr>
      </w:pPr>
      <w:r>
        <w:rPr>
          <w:rFonts w:cs="Arial"/>
          <w:lang w:eastAsia="en-US"/>
        </w:rPr>
        <w:t xml:space="preserve">Young women from </w:t>
      </w:r>
      <w:r w:rsidRPr="00717EA1">
        <w:rPr>
          <w:rFonts w:cs="Arial"/>
          <w:lang w:eastAsia="en-US"/>
        </w:rPr>
        <w:t>South</w:t>
      </w:r>
      <w:r>
        <w:rPr>
          <w:rFonts w:cs="Arial"/>
          <w:lang w:eastAsia="en-US"/>
        </w:rPr>
        <w:t xml:space="preserve"> </w:t>
      </w:r>
      <w:r w:rsidRPr="00717EA1">
        <w:rPr>
          <w:rFonts w:cs="Arial"/>
          <w:lang w:eastAsia="en-US"/>
        </w:rPr>
        <w:t>Asian</w:t>
      </w:r>
      <w:r>
        <w:rPr>
          <w:rFonts w:cs="Arial"/>
          <w:lang w:eastAsia="en-US"/>
        </w:rPr>
        <w:t xml:space="preserve">, Caribbean and African origin </w:t>
      </w:r>
      <w:r w:rsidRPr="00717EA1">
        <w:rPr>
          <w:rFonts w:cs="Arial"/>
          <w:lang w:eastAsia="en-US"/>
        </w:rPr>
        <w:t>and older South Asian</w:t>
      </w:r>
      <w:r>
        <w:rPr>
          <w:rFonts w:cs="Arial"/>
          <w:lang w:eastAsia="en-US"/>
        </w:rPr>
        <w:t xml:space="preserve"> women</w:t>
      </w:r>
      <w:r w:rsidRPr="00717EA1">
        <w:rPr>
          <w:rFonts w:cs="Arial"/>
          <w:vertAlign w:val="superscript"/>
          <w:lang w:eastAsia="en-US"/>
        </w:rPr>
        <w:t>,</w:t>
      </w:r>
    </w:p>
    <w:p w14:paraId="64E9D95B" w14:textId="6B2B94D9" w:rsidR="00535C31" w:rsidRPr="00D16A03" w:rsidRDefault="00535C31" w:rsidP="00D11970">
      <w:pPr>
        <w:numPr>
          <w:ilvl w:val="0"/>
          <w:numId w:val="4"/>
        </w:numPr>
        <w:rPr>
          <w:rFonts w:cs="Arial"/>
          <w:lang w:eastAsia="en-US"/>
        </w:rPr>
      </w:pPr>
      <w:r>
        <w:rPr>
          <w:rFonts w:cs="Arial"/>
          <w:lang w:eastAsia="en-US"/>
        </w:rPr>
        <w:t xml:space="preserve">Children and </w:t>
      </w:r>
      <w:r w:rsidR="00F24CD5">
        <w:rPr>
          <w:rFonts w:cs="Arial"/>
          <w:lang w:eastAsia="en-US"/>
        </w:rPr>
        <w:t>young p</w:t>
      </w:r>
      <w:r>
        <w:rPr>
          <w:rFonts w:cs="Arial"/>
          <w:lang w:eastAsia="en-US"/>
        </w:rPr>
        <w:t>eople who have experienced abuse and/or neglect</w:t>
      </w:r>
    </w:p>
    <w:p w14:paraId="7A4477CF" w14:textId="36F0B763" w:rsidR="00535C31" w:rsidRPr="00B55B85" w:rsidRDefault="00535C31" w:rsidP="00D11970">
      <w:pPr>
        <w:numPr>
          <w:ilvl w:val="0"/>
          <w:numId w:val="4"/>
        </w:numPr>
        <w:rPr>
          <w:rFonts w:cs="Arial"/>
          <w:lang w:eastAsia="en-US"/>
        </w:rPr>
      </w:pPr>
      <w:r>
        <w:t xml:space="preserve">Lesbian, </w:t>
      </w:r>
      <w:r w:rsidR="00F24CD5">
        <w:t>g</w:t>
      </w:r>
      <w:r>
        <w:t xml:space="preserve">ay, </w:t>
      </w:r>
      <w:r w:rsidR="00F24CD5">
        <w:t xml:space="preserve">bisexual </w:t>
      </w:r>
      <w:r>
        <w:t xml:space="preserve">or </w:t>
      </w:r>
      <w:r w:rsidR="00F24CD5">
        <w:t xml:space="preserve">transgender </w:t>
      </w:r>
      <w:r>
        <w:t>people</w:t>
      </w:r>
    </w:p>
    <w:p w14:paraId="2FB534CA" w14:textId="77777777" w:rsidR="00535C31" w:rsidRPr="00B55B85" w:rsidRDefault="00535C31" w:rsidP="00D11970">
      <w:pPr>
        <w:numPr>
          <w:ilvl w:val="0"/>
          <w:numId w:val="4"/>
        </w:numPr>
        <w:rPr>
          <w:rFonts w:cs="Arial"/>
          <w:lang w:eastAsia="en-US"/>
        </w:rPr>
      </w:pPr>
      <w:r>
        <w:rPr>
          <w:rFonts w:cs="Arial"/>
          <w:lang w:eastAsia="en-US"/>
        </w:rPr>
        <w:t>Older people aged 65+ experiencing social isolation and loneliness</w:t>
      </w:r>
      <w:r w:rsidRPr="00B55B85">
        <w:rPr>
          <w:rFonts w:cs="Arial"/>
          <w:lang w:eastAsia="en-US"/>
        </w:rPr>
        <w:t>.</w:t>
      </w:r>
    </w:p>
    <w:p w14:paraId="55B6F522" w14:textId="77777777" w:rsidR="00535C31" w:rsidRDefault="00535C31" w:rsidP="00236488">
      <w:pPr>
        <w:ind w:left="720"/>
        <w:rPr>
          <w:rFonts w:cs="Arial"/>
          <w:b/>
          <w:lang w:eastAsia="en-US"/>
        </w:rPr>
      </w:pPr>
    </w:p>
    <w:p w14:paraId="66E70BB1" w14:textId="4822CE47" w:rsidR="00535C31" w:rsidRPr="00B55B85" w:rsidRDefault="00CA565E" w:rsidP="00236488">
      <w:pPr>
        <w:ind w:left="720"/>
        <w:rPr>
          <w:rFonts w:cs="Arial"/>
          <w:b/>
          <w:lang w:eastAsia="en-US"/>
        </w:rPr>
      </w:pPr>
      <w:r>
        <w:t>Table 1 b</w:t>
      </w:r>
      <w:r w:rsidR="00535C31" w:rsidRPr="00B55B85">
        <w:rPr>
          <w:rFonts w:cs="Arial"/>
          <w:lang w:eastAsia="en-US"/>
        </w:rPr>
        <w:t>elow shows the estimated increased risk for the high risk of suicide group</w:t>
      </w:r>
      <w:r w:rsidR="0062053C">
        <w:rPr>
          <w:rFonts w:cs="Arial"/>
          <w:lang w:eastAsia="en-US"/>
        </w:rPr>
        <w:t>s compared with</w:t>
      </w:r>
      <w:r w:rsidR="00535C31" w:rsidRPr="00B55B85">
        <w:rPr>
          <w:rFonts w:cs="Arial"/>
          <w:lang w:eastAsia="en-US"/>
        </w:rPr>
        <w:t xml:space="preserve"> that of the general population.</w:t>
      </w:r>
      <w:r w:rsidR="00535C31" w:rsidRPr="00B55B85">
        <w:rPr>
          <w:rFonts w:cs="Arial"/>
          <w:b/>
          <w:lang w:eastAsia="en-US"/>
        </w:rPr>
        <w:t xml:space="preserve"> </w:t>
      </w:r>
      <w:r w:rsidR="00535C31" w:rsidRPr="00B55B85">
        <w:rPr>
          <w:rFonts w:cs="Arial"/>
          <w:lang w:eastAsia="en-US"/>
        </w:rPr>
        <w:t>The highest risk of suicide group are patients up to 4 weeks following discharge from a psychiatric hospital with an</w:t>
      </w:r>
      <w:r w:rsidR="00ED4339">
        <w:rPr>
          <w:rFonts w:cs="Arial"/>
          <w:lang w:eastAsia="en-US"/>
        </w:rPr>
        <w:t xml:space="preserve"> estimated increased risk of 10</w:t>
      </w:r>
      <w:r w:rsidR="00535C31" w:rsidRPr="00B55B85">
        <w:rPr>
          <w:rFonts w:cs="Arial"/>
          <w:lang w:eastAsia="en-US"/>
        </w:rPr>
        <w:t>0-200</w:t>
      </w:r>
      <w:r w:rsidR="00ED4339">
        <w:rPr>
          <w:rFonts w:cs="Arial"/>
          <w:lang w:eastAsia="en-US"/>
        </w:rPr>
        <w:t xml:space="preserve"> times</w:t>
      </w:r>
      <w:r w:rsidR="00535C31" w:rsidRPr="00B55B85">
        <w:rPr>
          <w:rFonts w:cs="Arial"/>
          <w:b/>
          <w:lang w:eastAsia="en-US"/>
        </w:rPr>
        <w:t xml:space="preserve">. </w:t>
      </w:r>
    </w:p>
    <w:p w14:paraId="48B8662F" w14:textId="2D37ED7E" w:rsidR="000F5BB5" w:rsidRDefault="000F5BB5">
      <w:pPr>
        <w:rPr>
          <w:rFonts w:cs="Arial"/>
          <w:lang w:eastAsia="en-US"/>
        </w:rPr>
      </w:pPr>
      <w:r>
        <w:rPr>
          <w:rFonts w:cs="Arial"/>
          <w:lang w:eastAsia="en-US"/>
        </w:rPr>
        <w:br w:type="page"/>
      </w:r>
    </w:p>
    <w:p w14:paraId="559ED019" w14:textId="77777777" w:rsidR="00535C31" w:rsidRPr="00B55B85" w:rsidRDefault="00535C31" w:rsidP="00236488">
      <w:pPr>
        <w:ind w:left="720"/>
        <w:rPr>
          <w:rFonts w:cs="Arial"/>
          <w:lang w:eastAsia="en-US"/>
        </w:rPr>
      </w:pPr>
    </w:p>
    <w:p w14:paraId="6534ED97" w14:textId="4463E11D" w:rsidR="00535C31" w:rsidRPr="002768A6" w:rsidRDefault="00535C31" w:rsidP="00101A0F">
      <w:pPr>
        <w:ind w:left="720"/>
        <w:rPr>
          <w:i/>
        </w:rPr>
      </w:pPr>
      <w:bookmarkStart w:id="89" w:name="_Table_1:_Increased"/>
      <w:bookmarkEnd w:id="89"/>
      <w:r w:rsidRPr="00101A0F">
        <w:rPr>
          <w:b/>
        </w:rPr>
        <w:t>Table 1: Increased risk for groups at higher risk compared to the general population</w:t>
      </w:r>
      <w:r w:rsidR="00101A0F" w:rsidRPr="00101A0F">
        <w:rPr>
          <w:b/>
        </w:rPr>
        <w:t xml:space="preserve">. </w:t>
      </w:r>
      <w:r w:rsidR="00101A0F" w:rsidRPr="00101A0F">
        <w:rPr>
          <w:rFonts w:cs="Arial"/>
          <w:b/>
          <w:lang w:eastAsia="en-US"/>
        </w:rPr>
        <w:t xml:space="preserve">Source: Adapted from information on Mental Health Specialist Library website at </w:t>
      </w:r>
      <w:hyperlink r:id="rId19" w:history="1">
        <w:r w:rsidR="000F5BB5" w:rsidRPr="009645D0">
          <w:rPr>
            <w:rStyle w:val="Hyperlink"/>
            <w:rFonts w:cs="Arial"/>
            <w:b/>
            <w:lang w:eastAsia="en-US"/>
          </w:rPr>
          <w:t>www.library.nhs.uk/mentalhealth</w:t>
        </w:r>
      </w:hyperlink>
      <w:r w:rsidR="000F5BB5">
        <w:rPr>
          <w:rFonts w:cs="Arial"/>
          <w:b/>
          <w:lang w:eastAsia="en-US"/>
        </w:rPr>
        <w:br/>
      </w:r>
    </w:p>
    <w:tbl>
      <w:tblPr>
        <w:tblW w:w="8350" w:type="dxa"/>
        <w:tblInd w:w="720" w:type="dxa"/>
        <w:tblBorders>
          <w:top w:val="single" w:sz="18" w:space="0" w:color="99CC00"/>
          <w:left w:val="single" w:sz="18" w:space="0" w:color="99CC00"/>
          <w:bottom w:val="single" w:sz="18" w:space="0" w:color="99CC00"/>
          <w:right w:val="single" w:sz="18" w:space="0" w:color="99CC00"/>
          <w:insideH w:val="single" w:sz="6" w:space="0" w:color="99CC00"/>
          <w:insideV w:val="single" w:sz="6" w:space="0" w:color="99CC00"/>
        </w:tblBorders>
        <w:tblLook w:val="04A0" w:firstRow="1" w:lastRow="0" w:firstColumn="1" w:lastColumn="0" w:noHBand="0" w:noVBand="1"/>
      </w:tblPr>
      <w:tblGrid>
        <w:gridCol w:w="5426"/>
        <w:gridCol w:w="2924"/>
      </w:tblGrid>
      <w:tr w:rsidR="00535C31" w:rsidRPr="00FB6E70" w14:paraId="72B08BC5" w14:textId="77777777" w:rsidTr="00A913AA">
        <w:trPr>
          <w:trHeight w:val="383"/>
        </w:trPr>
        <w:tc>
          <w:tcPr>
            <w:tcW w:w="5426" w:type="dxa"/>
            <w:shd w:val="clear" w:color="auto" w:fill="C0C0C0"/>
          </w:tcPr>
          <w:p w14:paraId="3A8BB5DD" w14:textId="77777777" w:rsidR="00535C31" w:rsidRPr="00FB6E70" w:rsidRDefault="00535C31" w:rsidP="00904770">
            <w:pPr>
              <w:rPr>
                <w:rFonts w:cs="Arial"/>
                <w:b/>
                <w:lang w:eastAsia="en-US"/>
              </w:rPr>
            </w:pPr>
            <w:r w:rsidRPr="00FB6E70">
              <w:rPr>
                <w:rFonts w:cs="Arial"/>
                <w:b/>
                <w:lang w:eastAsia="en-US"/>
              </w:rPr>
              <w:t xml:space="preserve">High risk group </w:t>
            </w:r>
          </w:p>
        </w:tc>
        <w:tc>
          <w:tcPr>
            <w:tcW w:w="2924" w:type="dxa"/>
            <w:shd w:val="clear" w:color="auto" w:fill="C0C0C0"/>
          </w:tcPr>
          <w:p w14:paraId="1CCCAA5E" w14:textId="77777777" w:rsidR="00535C31" w:rsidRPr="00FB6E70" w:rsidRDefault="00535C31" w:rsidP="00904770">
            <w:pPr>
              <w:jc w:val="center"/>
              <w:rPr>
                <w:rFonts w:cs="Arial"/>
                <w:b/>
                <w:lang w:eastAsia="en-US"/>
              </w:rPr>
            </w:pPr>
            <w:r w:rsidRPr="00FB6E70">
              <w:rPr>
                <w:rFonts w:cs="Arial"/>
                <w:b/>
                <w:lang w:eastAsia="en-US"/>
              </w:rPr>
              <w:t>Estimated increased risk</w:t>
            </w:r>
          </w:p>
        </w:tc>
      </w:tr>
      <w:tr w:rsidR="00535C31" w:rsidRPr="00FB6E70" w14:paraId="1C2D9635" w14:textId="77777777" w:rsidTr="00A913AA">
        <w:trPr>
          <w:trHeight w:val="383"/>
        </w:trPr>
        <w:tc>
          <w:tcPr>
            <w:tcW w:w="5426" w:type="dxa"/>
            <w:shd w:val="clear" w:color="auto" w:fill="auto"/>
          </w:tcPr>
          <w:p w14:paraId="79EF0A89" w14:textId="77777777" w:rsidR="00535C31" w:rsidRPr="00FB6E70" w:rsidRDefault="00535C31" w:rsidP="00904770">
            <w:pPr>
              <w:rPr>
                <w:rFonts w:cs="Arial"/>
                <w:lang w:eastAsia="en-US"/>
              </w:rPr>
            </w:pPr>
            <w:r w:rsidRPr="00FB6E70">
              <w:rPr>
                <w:rFonts w:cs="Arial"/>
                <w:lang w:eastAsia="en-US"/>
              </w:rPr>
              <w:t xml:space="preserve">Males compared to females </w:t>
            </w:r>
          </w:p>
        </w:tc>
        <w:tc>
          <w:tcPr>
            <w:tcW w:w="2924" w:type="dxa"/>
            <w:shd w:val="clear" w:color="auto" w:fill="auto"/>
          </w:tcPr>
          <w:p w14:paraId="62742147" w14:textId="77777777" w:rsidR="00535C31" w:rsidRPr="00FB6E70" w:rsidRDefault="00535C31" w:rsidP="00904770">
            <w:pPr>
              <w:jc w:val="center"/>
              <w:rPr>
                <w:rFonts w:cs="Arial"/>
                <w:lang w:eastAsia="en-US"/>
              </w:rPr>
            </w:pPr>
            <w:r w:rsidRPr="00FB6E70">
              <w:rPr>
                <w:rFonts w:cs="Arial"/>
                <w:lang w:eastAsia="en-US"/>
              </w:rPr>
              <w:t>x 2-3</w:t>
            </w:r>
          </w:p>
        </w:tc>
      </w:tr>
      <w:tr w:rsidR="00535C31" w:rsidRPr="00FB6E70" w14:paraId="54187B62" w14:textId="77777777" w:rsidTr="00A913AA">
        <w:trPr>
          <w:trHeight w:val="383"/>
        </w:trPr>
        <w:tc>
          <w:tcPr>
            <w:tcW w:w="5426" w:type="dxa"/>
            <w:shd w:val="clear" w:color="auto" w:fill="auto"/>
          </w:tcPr>
          <w:p w14:paraId="1BE83AEF" w14:textId="77777777" w:rsidR="00535C31" w:rsidRPr="00FB6E70" w:rsidRDefault="00535C31" w:rsidP="00904770">
            <w:pPr>
              <w:rPr>
                <w:rFonts w:cs="Arial"/>
                <w:lang w:eastAsia="en-US"/>
              </w:rPr>
            </w:pPr>
            <w:r w:rsidRPr="00FB6E70">
              <w:rPr>
                <w:rFonts w:cs="Arial"/>
                <w:lang w:eastAsia="en-US"/>
              </w:rPr>
              <w:t xml:space="preserve">Current or ex-psychiatric patients </w:t>
            </w:r>
          </w:p>
        </w:tc>
        <w:tc>
          <w:tcPr>
            <w:tcW w:w="2924" w:type="dxa"/>
            <w:shd w:val="clear" w:color="auto" w:fill="auto"/>
          </w:tcPr>
          <w:p w14:paraId="3729A7D6" w14:textId="77777777" w:rsidR="00535C31" w:rsidRPr="00FB6E70" w:rsidRDefault="00535C31" w:rsidP="00904770">
            <w:pPr>
              <w:jc w:val="center"/>
              <w:rPr>
                <w:rFonts w:cs="Arial"/>
                <w:lang w:eastAsia="en-US"/>
              </w:rPr>
            </w:pPr>
            <w:r w:rsidRPr="00FB6E70">
              <w:rPr>
                <w:rFonts w:cs="Arial"/>
                <w:lang w:eastAsia="en-US"/>
              </w:rPr>
              <w:t>x 10</w:t>
            </w:r>
          </w:p>
        </w:tc>
      </w:tr>
      <w:tr w:rsidR="00535C31" w:rsidRPr="00FB6E70" w14:paraId="1BE5DAE9" w14:textId="77777777" w:rsidTr="00A913AA">
        <w:trPr>
          <w:trHeight w:val="383"/>
        </w:trPr>
        <w:tc>
          <w:tcPr>
            <w:tcW w:w="5426" w:type="dxa"/>
            <w:shd w:val="clear" w:color="auto" w:fill="auto"/>
          </w:tcPr>
          <w:p w14:paraId="4A4232BF" w14:textId="77777777" w:rsidR="00535C31" w:rsidRPr="00FB6E70" w:rsidRDefault="00535C31" w:rsidP="00904770">
            <w:pPr>
              <w:rPr>
                <w:rFonts w:cs="Arial"/>
                <w:lang w:eastAsia="en-US"/>
              </w:rPr>
            </w:pPr>
            <w:r w:rsidRPr="00FB6E70">
              <w:rPr>
                <w:rFonts w:cs="Arial"/>
                <w:lang w:eastAsia="en-US"/>
              </w:rPr>
              <w:t xml:space="preserve">4 weeks following discharge from inpatient psychiatric hospital </w:t>
            </w:r>
          </w:p>
        </w:tc>
        <w:tc>
          <w:tcPr>
            <w:tcW w:w="2924" w:type="dxa"/>
            <w:shd w:val="clear" w:color="auto" w:fill="auto"/>
          </w:tcPr>
          <w:p w14:paraId="68A1A28D" w14:textId="77777777" w:rsidR="00535C31" w:rsidRPr="00FB6E70" w:rsidRDefault="00535C31" w:rsidP="00904770">
            <w:pPr>
              <w:jc w:val="center"/>
              <w:rPr>
                <w:rFonts w:cs="Arial"/>
                <w:lang w:eastAsia="en-US"/>
              </w:rPr>
            </w:pPr>
            <w:r w:rsidRPr="00FB6E70">
              <w:rPr>
                <w:rFonts w:cs="Arial"/>
                <w:lang w:eastAsia="en-US"/>
              </w:rPr>
              <w:t>x 100-200</w:t>
            </w:r>
          </w:p>
        </w:tc>
      </w:tr>
      <w:tr w:rsidR="00535C31" w:rsidRPr="00FB6E70" w14:paraId="4D8F54BA" w14:textId="77777777" w:rsidTr="00A913AA">
        <w:trPr>
          <w:trHeight w:val="383"/>
        </w:trPr>
        <w:tc>
          <w:tcPr>
            <w:tcW w:w="5426" w:type="dxa"/>
            <w:shd w:val="clear" w:color="auto" w:fill="auto"/>
          </w:tcPr>
          <w:p w14:paraId="5C0BCE65" w14:textId="4BB824F6" w:rsidR="00535C31" w:rsidRPr="00FB6E70" w:rsidRDefault="00535C31" w:rsidP="00904770">
            <w:pPr>
              <w:rPr>
                <w:rFonts w:cs="Arial"/>
                <w:lang w:eastAsia="en-US"/>
              </w:rPr>
            </w:pPr>
            <w:r w:rsidRPr="00FB6E70">
              <w:rPr>
                <w:rFonts w:cs="Frutiger 45 Light"/>
                <w:color w:val="000000"/>
              </w:rPr>
              <w:t>First year after self-harm</w:t>
            </w:r>
          </w:p>
        </w:tc>
        <w:tc>
          <w:tcPr>
            <w:tcW w:w="2924" w:type="dxa"/>
            <w:shd w:val="clear" w:color="auto" w:fill="auto"/>
          </w:tcPr>
          <w:p w14:paraId="4BF9E9E8" w14:textId="77777777" w:rsidR="00535C31" w:rsidRPr="00FB6E70" w:rsidRDefault="00535C31" w:rsidP="00904770">
            <w:pPr>
              <w:jc w:val="center"/>
              <w:rPr>
                <w:rFonts w:cs="Arial"/>
                <w:lang w:eastAsia="en-US"/>
              </w:rPr>
            </w:pPr>
            <w:r w:rsidRPr="00FB6E70">
              <w:rPr>
                <w:rFonts w:cs="Arial"/>
                <w:lang w:eastAsia="en-US"/>
              </w:rPr>
              <w:t>x 60-100</w:t>
            </w:r>
          </w:p>
        </w:tc>
      </w:tr>
      <w:tr w:rsidR="00535C31" w:rsidRPr="00FB6E70" w14:paraId="140462DC" w14:textId="77777777" w:rsidTr="00A913AA">
        <w:trPr>
          <w:trHeight w:val="383"/>
        </w:trPr>
        <w:tc>
          <w:tcPr>
            <w:tcW w:w="5426" w:type="dxa"/>
            <w:shd w:val="clear" w:color="auto" w:fill="auto"/>
          </w:tcPr>
          <w:p w14:paraId="0EB24F8C" w14:textId="77777777" w:rsidR="00535C31" w:rsidRPr="00FB6E70" w:rsidRDefault="00535C31" w:rsidP="00904770">
            <w:pPr>
              <w:rPr>
                <w:rFonts w:cs="Arial"/>
                <w:lang w:eastAsia="en-US"/>
              </w:rPr>
            </w:pPr>
            <w:r w:rsidRPr="00FB6E70">
              <w:rPr>
                <w:rFonts w:cs="Arial"/>
                <w:lang w:eastAsia="en-US"/>
              </w:rPr>
              <w:t>Alcohol misuse and dependency</w:t>
            </w:r>
          </w:p>
        </w:tc>
        <w:tc>
          <w:tcPr>
            <w:tcW w:w="2924" w:type="dxa"/>
            <w:shd w:val="clear" w:color="auto" w:fill="auto"/>
          </w:tcPr>
          <w:p w14:paraId="69A25784" w14:textId="77777777" w:rsidR="00535C31" w:rsidRPr="00FB6E70" w:rsidRDefault="00535C31" w:rsidP="00904770">
            <w:pPr>
              <w:jc w:val="center"/>
              <w:rPr>
                <w:rFonts w:cs="Arial"/>
                <w:lang w:eastAsia="en-US"/>
              </w:rPr>
            </w:pPr>
            <w:r w:rsidRPr="00FB6E70">
              <w:rPr>
                <w:rFonts w:cs="Arial"/>
                <w:lang w:eastAsia="en-US"/>
              </w:rPr>
              <w:t xml:space="preserve"> x 5-20</w:t>
            </w:r>
          </w:p>
        </w:tc>
      </w:tr>
      <w:tr w:rsidR="00535C31" w:rsidRPr="00FB6E70" w14:paraId="34812A92" w14:textId="77777777" w:rsidTr="00A913AA">
        <w:trPr>
          <w:trHeight w:val="383"/>
        </w:trPr>
        <w:tc>
          <w:tcPr>
            <w:tcW w:w="5426" w:type="dxa"/>
            <w:shd w:val="clear" w:color="auto" w:fill="auto"/>
          </w:tcPr>
          <w:p w14:paraId="075147B9" w14:textId="77777777" w:rsidR="00535C31" w:rsidRPr="00FB6E70" w:rsidRDefault="00535C31" w:rsidP="00904770">
            <w:pPr>
              <w:rPr>
                <w:rFonts w:cs="Arial"/>
                <w:lang w:eastAsia="en-US"/>
              </w:rPr>
            </w:pPr>
            <w:r w:rsidRPr="00FB6E70">
              <w:rPr>
                <w:rFonts w:cs="Arial"/>
                <w:lang w:eastAsia="en-US"/>
              </w:rPr>
              <w:t xml:space="preserve">Drug misusers </w:t>
            </w:r>
          </w:p>
        </w:tc>
        <w:tc>
          <w:tcPr>
            <w:tcW w:w="2924" w:type="dxa"/>
            <w:shd w:val="clear" w:color="auto" w:fill="auto"/>
          </w:tcPr>
          <w:p w14:paraId="543947B7" w14:textId="77777777" w:rsidR="00535C31" w:rsidRPr="00FB6E70" w:rsidRDefault="00535C31" w:rsidP="00904770">
            <w:pPr>
              <w:jc w:val="center"/>
              <w:rPr>
                <w:rFonts w:cs="Arial"/>
                <w:lang w:eastAsia="en-US"/>
              </w:rPr>
            </w:pPr>
            <w:r w:rsidRPr="00FB6E70">
              <w:rPr>
                <w:rFonts w:cs="Arial"/>
                <w:lang w:eastAsia="en-US"/>
              </w:rPr>
              <w:t>x 10-20</w:t>
            </w:r>
          </w:p>
        </w:tc>
      </w:tr>
      <w:tr w:rsidR="00535C31" w:rsidRPr="00FB6E70" w14:paraId="28463689" w14:textId="77777777" w:rsidTr="00A913AA">
        <w:trPr>
          <w:trHeight w:val="383"/>
        </w:trPr>
        <w:tc>
          <w:tcPr>
            <w:tcW w:w="5426" w:type="dxa"/>
            <w:shd w:val="clear" w:color="auto" w:fill="auto"/>
          </w:tcPr>
          <w:p w14:paraId="5A4AFCE0" w14:textId="77777777" w:rsidR="00535C31" w:rsidRPr="00FB6E70" w:rsidRDefault="00535C31" w:rsidP="00904770">
            <w:pPr>
              <w:rPr>
                <w:rFonts w:cs="Arial"/>
                <w:lang w:eastAsia="en-US"/>
              </w:rPr>
            </w:pPr>
            <w:r w:rsidRPr="00FB6E70">
              <w:rPr>
                <w:rFonts w:cs="Arial"/>
                <w:lang w:eastAsia="en-US"/>
              </w:rPr>
              <w:t xml:space="preserve">Family history of suicide </w:t>
            </w:r>
          </w:p>
        </w:tc>
        <w:tc>
          <w:tcPr>
            <w:tcW w:w="2924" w:type="dxa"/>
            <w:shd w:val="clear" w:color="auto" w:fill="auto"/>
          </w:tcPr>
          <w:p w14:paraId="09D4156A" w14:textId="77777777" w:rsidR="00535C31" w:rsidRPr="00FB6E70" w:rsidRDefault="00535C31" w:rsidP="00904770">
            <w:pPr>
              <w:jc w:val="center"/>
              <w:rPr>
                <w:rFonts w:cs="Arial"/>
                <w:lang w:eastAsia="en-US"/>
              </w:rPr>
            </w:pPr>
            <w:r w:rsidRPr="00FB6E70">
              <w:rPr>
                <w:rFonts w:cs="Arial"/>
                <w:lang w:eastAsia="en-US"/>
              </w:rPr>
              <w:t>x 3-4</w:t>
            </w:r>
          </w:p>
        </w:tc>
      </w:tr>
      <w:tr w:rsidR="00535C31" w:rsidRPr="00FB6E70" w14:paraId="086B4D4F" w14:textId="77777777" w:rsidTr="00A913AA">
        <w:trPr>
          <w:trHeight w:val="383"/>
        </w:trPr>
        <w:tc>
          <w:tcPr>
            <w:tcW w:w="5426" w:type="dxa"/>
            <w:shd w:val="clear" w:color="auto" w:fill="auto"/>
          </w:tcPr>
          <w:p w14:paraId="28A6F3FF" w14:textId="77777777" w:rsidR="00535C31" w:rsidRPr="00FB6E70" w:rsidRDefault="00535C31" w:rsidP="00904770">
            <w:pPr>
              <w:rPr>
                <w:rFonts w:cs="Arial"/>
                <w:lang w:eastAsia="en-US"/>
              </w:rPr>
            </w:pPr>
            <w:r w:rsidRPr="00FB6E70">
              <w:rPr>
                <w:rFonts w:cs="Arial"/>
                <w:lang w:eastAsia="en-US"/>
              </w:rPr>
              <w:t xml:space="preserve">Serious physical illness/disability </w:t>
            </w:r>
          </w:p>
        </w:tc>
        <w:tc>
          <w:tcPr>
            <w:tcW w:w="2924" w:type="dxa"/>
            <w:shd w:val="clear" w:color="auto" w:fill="auto"/>
          </w:tcPr>
          <w:p w14:paraId="27EB4964" w14:textId="77777777" w:rsidR="00535C31" w:rsidRPr="00FB6E70" w:rsidRDefault="00535C31" w:rsidP="00904770">
            <w:pPr>
              <w:jc w:val="center"/>
              <w:rPr>
                <w:rFonts w:cs="Arial"/>
                <w:lang w:eastAsia="en-US"/>
              </w:rPr>
            </w:pPr>
            <w:r w:rsidRPr="00FB6E70">
              <w:rPr>
                <w:rFonts w:cs="Arial"/>
                <w:lang w:eastAsia="en-US"/>
              </w:rPr>
              <w:t xml:space="preserve">Not known/under review </w:t>
            </w:r>
          </w:p>
        </w:tc>
      </w:tr>
      <w:tr w:rsidR="00535C31" w:rsidRPr="00FB6E70" w14:paraId="25CAA5EE" w14:textId="77777777" w:rsidTr="00A913AA">
        <w:trPr>
          <w:trHeight w:val="383"/>
        </w:trPr>
        <w:tc>
          <w:tcPr>
            <w:tcW w:w="5426" w:type="dxa"/>
            <w:shd w:val="clear" w:color="auto" w:fill="auto"/>
          </w:tcPr>
          <w:p w14:paraId="17818A39" w14:textId="77777777" w:rsidR="00535C31" w:rsidRPr="00FB6E70" w:rsidRDefault="00535C31" w:rsidP="00904770">
            <w:pPr>
              <w:rPr>
                <w:rFonts w:cs="Arial"/>
                <w:lang w:eastAsia="en-US"/>
              </w:rPr>
            </w:pPr>
            <w:r w:rsidRPr="00FB6E70">
              <w:rPr>
                <w:rFonts w:cs="Arial"/>
                <w:lang w:eastAsia="en-US"/>
              </w:rPr>
              <w:t>Prisoners</w:t>
            </w:r>
          </w:p>
        </w:tc>
        <w:tc>
          <w:tcPr>
            <w:tcW w:w="2924" w:type="dxa"/>
            <w:shd w:val="clear" w:color="auto" w:fill="auto"/>
          </w:tcPr>
          <w:p w14:paraId="5FA05ADC" w14:textId="77777777" w:rsidR="00535C31" w:rsidRPr="00FB6E70" w:rsidRDefault="00535C31" w:rsidP="00904770">
            <w:pPr>
              <w:jc w:val="center"/>
              <w:rPr>
                <w:rFonts w:cs="Arial"/>
                <w:lang w:eastAsia="en-US"/>
              </w:rPr>
            </w:pPr>
            <w:r w:rsidRPr="00FB6E70">
              <w:rPr>
                <w:rFonts w:cs="Arial"/>
                <w:lang w:eastAsia="en-US"/>
              </w:rPr>
              <w:t xml:space="preserve"> x 9-10</w:t>
            </w:r>
          </w:p>
        </w:tc>
      </w:tr>
      <w:tr w:rsidR="00535C31" w:rsidRPr="00FB6E70" w14:paraId="67BA02DE" w14:textId="77777777" w:rsidTr="00A913AA">
        <w:trPr>
          <w:trHeight w:val="383"/>
        </w:trPr>
        <w:tc>
          <w:tcPr>
            <w:tcW w:w="5426" w:type="dxa"/>
            <w:shd w:val="clear" w:color="auto" w:fill="auto"/>
          </w:tcPr>
          <w:p w14:paraId="6A4C6689" w14:textId="77777777" w:rsidR="00535C31" w:rsidRPr="00FB6E70" w:rsidRDefault="00535C31" w:rsidP="00904770">
            <w:pPr>
              <w:rPr>
                <w:rFonts w:cs="Arial"/>
                <w:lang w:eastAsia="en-US"/>
              </w:rPr>
            </w:pPr>
            <w:r w:rsidRPr="00FB6E70">
              <w:rPr>
                <w:rFonts w:cs="Arial"/>
                <w:lang w:eastAsia="en-US"/>
              </w:rPr>
              <w:t xml:space="preserve">Offenders serving non-custodial sentences </w:t>
            </w:r>
          </w:p>
        </w:tc>
        <w:tc>
          <w:tcPr>
            <w:tcW w:w="2924" w:type="dxa"/>
            <w:shd w:val="clear" w:color="auto" w:fill="auto"/>
          </w:tcPr>
          <w:p w14:paraId="10069620" w14:textId="77777777" w:rsidR="00535C31" w:rsidRPr="00FB6E70" w:rsidRDefault="00535C31" w:rsidP="00904770">
            <w:pPr>
              <w:jc w:val="center"/>
              <w:rPr>
                <w:rFonts w:cs="Arial"/>
                <w:lang w:eastAsia="en-US"/>
              </w:rPr>
            </w:pPr>
            <w:r w:rsidRPr="00FB6E70">
              <w:rPr>
                <w:rFonts w:cs="Arial"/>
                <w:lang w:eastAsia="en-US"/>
              </w:rPr>
              <w:t>x 8-13</w:t>
            </w:r>
          </w:p>
        </w:tc>
      </w:tr>
      <w:tr w:rsidR="00535C31" w:rsidRPr="00FB6E70" w14:paraId="7CED9CB8" w14:textId="77777777" w:rsidTr="00A913AA">
        <w:trPr>
          <w:trHeight w:val="383"/>
        </w:trPr>
        <w:tc>
          <w:tcPr>
            <w:tcW w:w="5426" w:type="dxa"/>
            <w:shd w:val="clear" w:color="auto" w:fill="auto"/>
          </w:tcPr>
          <w:p w14:paraId="660CF628" w14:textId="77777777" w:rsidR="00535C31" w:rsidRPr="00FB6E70" w:rsidRDefault="00535C31" w:rsidP="00904770">
            <w:pPr>
              <w:rPr>
                <w:rFonts w:cs="Arial"/>
                <w:lang w:eastAsia="en-US"/>
              </w:rPr>
            </w:pPr>
            <w:r w:rsidRPr="00FB6E70">
              <w:rPr>
                <w:rFonts w:cs="Arial"/>
                <w:lang w:eastAsia="en-US"/>
              </w:rPr>
              <w:t>Doctors</w:t>
            </w:r>
          </w:p>
        </w:tc>
        <w:tc>
          <w:tcPr>
            <w:tcW w:w="2924" w:type="dxa"/>
            <w:shd w:val="clear" w:color="auto" w:fill="auto"/>
          </w:tcPr>
          <w:p w14:paraId="1A4C51DF" w14:textId="77777777" w:rsidR="00535C31" w:rsidRPr="00FB6E70" w:rsidRDefault="00535C31" w:rsidP="00904770">
            <w:pPr>
              <w:jc w:val="center"/>
              <w:rPr>
                <w:rFonts w:cs="Arial"/>
                <w:lang w:eastAsia="en-US"/>
              </w:rPr>
            </w:pPr>
            <w:r w:rsidRPr="00FB6E70">
              <w:rPr>
                <w:rFonts w:cs="Arial"/>
                <w:lang w:eastAsia="en-US"/>
              </w:rPr>
              <w:t xml:space="preserve"> x 2</w:t>
            </w:r>
          </w:p>
        </w:tc>
      </w:tr>
      <w:tr w:rsidR="00535C31" w:rsidRPr="00FB6E70" w14:paraId="2661ABAE" w14:textId="77777777" w:rsidTr="00A913AA">
        <w:trPr>
          <w:trHeight w:val="383"/>
        </w:trPr>
        <w:tc>
          <w:tcPr>
            <w:tcW w:w="5426" w:type="dxa"/>
            <w:shd w:val="clear" w:color="auto" w:fill="auto"/>
          </w:tcPr>
          <w:p w14:paraId="42A22E56" w14:textId="77777777" w:rsidR="00535C31" w:rsidRPr="00FB6E70" w:rsidRDefault="00535C31" w:rsidP="00904770">
            <w:pPr>
              <w:rPr>
                <w:rFonts w:cs="Arial"/>
                <w:lang w:eastAsia="en-US"/>
              </w:rPr>
            </w:pPr>
            <w:r w:rsidRPr="00FB6E70">
              <w:rPr>
                <w:rFonts w:cs="Arial"/>
                <w:lang w:eastAsia="en-US"/>
              </w:rPr>
              <w:t>Farmers</w:t>
            </w:r>
          </w:p>
        </w:tc>
        <w:tc>
          <w:tcPr>
            <w:tcW w:w="2924" w:type="dxa"/>
            <w:shd w:val="clear" w:color="auto" w:fill="auto"/>
          </w:tcPr>
          <w:p w14:paraId="62D87DDE" w14:textId="77777777" w:rsidR="00535C31" w:rsidRPr="00FB6E70" w:rsidRDefault="00535C31" w:rsidP="00904770">
            <w:pPr>
              <w:jc w:val="center"/>
              <w:rPr>
                <w:rFonts w:cs="Arial"/>
                <w:lang w:eastAsia="en-US"/>
              </w:rPr>
            </w:pPr>
            <w:r w:rsidRPr="00FB6E70">
              <w:rPr>
                <w:rFonts w:cs="Arial"/>
                <w:lang w:eastAsia="en-US"/>
              </w:rPr>
              <w:t xml:space="preserve"> x 2</w:t>
            </w:r>
          </w:p>
        </w:tc>
      </w:tr>
      <w:tr w:rsidR="00535C31" w:rsidRPr="00FB6E70" w14:paraId="08F0DAFB" w14:textId="77777777" w:rsidTr="00A913AA">
        <w:trPr>
          <w:trHeight w:val="383"/>
        </w:trPr>
        <w:tc>
          <w:tcPr>
            <w:tcW w:w="5426" w:type="dxa"/>
            <w:shd w:val="clear" w:color="auto" w:fill="auto"/>
          </w:tcPr>
          <w:p w14:paraId="0C03F99F" w14:textId="77777777" w:rsidR="00535C31" w:rsidRPr="00FB6E70" w:rsidRDefault="00535C31" w:rsidP="00904770">
            <w:pPr>
              <w:rPr>
                <w:rFonts w:cs="Arial"/>
                <w:lang w:eastAsia="en-US"/>
              </w:rPr>
            </w:pPr>
            <w:r w:rsidRPr="00FB6E70">
              <w:rPr>
                <w:rFonts w:cs="Arial"/>
                <w:lang w:eastAsia="en-US"/>
              </w:rPr>
              <w:t xml:space="preserve">Unemployed people </w:t>
            </w:r>
          </w:p>
        </w:tc>
        <w:tc>
          <w:tcPr>
            <w:tcW w:w="2924" w:type="dxa"/>
            <w:shd w:val="clear" w:color="auto" w:fill="auto"/>
          </w:tcPr>
          <w:p w14:paraId="0F8C0036" w14:textId="77777777" w:rsidR="00535C31" w:rsidRPr="00FB6E70" w:rsidRDefault="00535C31" w:rsidP="00904770">
            <w:pPr>
              <w:jc w:val="center"/>
              <w:rPr>
                <w:rFonts w:cs="Arial"/>
                <w:lang w:eastAsia="en-US"/>
              </w:rPr>
            </w:pPr>
            <w:r w:rsidRPr="00FB6E70">
              <w:rPr>
                <w:rFonts w:cs="Arial"/>
                <w:lang w:eastAsia="en-US"/>
              </w:rPr>
              <w:t>x 2-3</w:t>
            </w:r>
          </w:p>
        </w:tc>
      </w:tr>
      <w:tr w:rsidR="00535C31" w:rsidRPr="00FB6E70" w14:paraId="61865E0E" w14:textId="77777777" w:rsidTr="00A913AA">
        <w:trPr>
          <w:trHeight w:val="383"/>
        </w:trPr>
        <w:tc>
          <w:tcPr>
            <w:tcW w:w="5426" w:type="dxa"/>
            <w:shd w:val="clear" w:color="auto" w:fill="auto"/>
          </w:tcPr>
          <w:p w14:paraId="1B0D8DFA" w14:textId="77777777" w:rsidR="00535C31" w:rsidRPr="00FB6E70" w:rsidRDefault="00535C31" w:rsidP="00904770">
            <w:pPr>
              <w:rPr>
                <w:rFonts w:cs="Arial"/>
                <w:lang w:eastAsia="en-US"/>
              </w:rPr>
            </w:pPr>
            <w:r w:rsidRPr="00FB6E70">
              <w:rPr>
                <w:rFonts w:cs="Arial"/>
                <w:lang w:eastAsia="en-US"/>
              </w:rPr>
              <w:t xml:space="preserve">Divorced people </w:t>
            </w:r>
          </w:p>
        </w:tc>
        <w:tc>
          <w:tcPr>
            <w:tcW w:w="2924" w:type="dxa"/>
            <w:shd w:val="clear" w:color="auto" w:fill="auto"/>
          </w:tcPr>
          <w:p w14:paraId="720C6B89" w14:textId="77777777" w:rsidR="00535C31" w:rsidRPr="00FB6E70" w:rsidRDefault="00535C31" w:rsidP="00904770">
            <w:pPr>
              <w:jc w:val="center"/>
              <w:rPr>
                <w:rFonts w:cs="Arial"/>
                <w:lang w:eastAsia="en-US"/>
              </w:rPr>
            </w:pPr>
            <w:r w:rsidRPr="00FB6E70">
              <w:rPr>
                <w:rFonts w:cs="Arial"/>
                <w:lang w:eastAsia="en-US"/>
              </w:rPr>
              <w:t>x 2-5</w:t>
            </w:r>
          </w:p>
        </w:tc>
      </w:tr>
      <w:tr w:rsidR="00535C31" w:rsidRPr="00FB6E70" w14:paraId="41017E7C" w14:textId="77777777" w:rsidTr="00A913AA">
        <w:trPr>
          <w:trHeight w:val="383"/>
        </w:trPr>
        <w:tc>
          <w:tcPr>
            <w:tcW w:w="5426" w:type="dxa"/>
            <w:shd w:val="clear" w:color="auto" w:fill="auto"/>
          </w:tcPr>
          <w:p w14:paraId="7AD31F84" w14:textId="77777777" w:rsidR="00535C31" w:rsidRPr="00FB6E70" w:rsidRDefault="00535C31" w:rsidP="00904770">
            <w:pPr>
              <w:rPr>
                <w:rFonts w:cs="Arial"/>
                <w:lang w:eastAsia="en-US"/>
              </w:rPr>
            </w:pPr>
            <w:r w:rsidRPr="00FB6E70">
              <w:rPr>
                <w:rFonts w:cs="Arial"/>
                <w:lang w:eastAsia="en-US"/>
              </w:rPr>
              <w:t xml:space="preserve">People on low incomes (social class IV/V) </w:t>
            </w:r>
          </w:p>
        </w:tc>
        <w:tc>
          <w:tcPr>
            <w:tcW w:w="2924" w:type="dxa"/>
            <w:shd w:val="clear" w:color="auto" w:fill="auto"/>
          </w:tcPr>
          <w:p w14:paraId="106D0264" w14:textId="77777777" w:rsidR="00535C31" w:rsidRPr="00FB6E70" w:rsidRDefault="00535C31" w:rsidP="00904770">
            <w:pPr>
              <w:jc w:val="center"/>
              <w:rPr>
                <w:rFonts w:cs="Arial"/>
                <w:lang w:eastAsia="en-US"/>
              </w:rPr>
            </w:pPr>
            <w:r w:rsidRPr="00FB6E70">
              <w:rPr>
                <w:rFonts w:cs="Arial"/>
                <w:lang w:eastAsia="en-US"/>
              </w:rPr>
              <w:t>x 4</w:t>
            </w:r>
          </w:p>
        </w:tc>
      </w:tr>
    </w:tbl>
    <w:p w14:paraId="715E31D0" w14:textId="26793492" w:rsidR="00535C31" w:rsidRDefault="00535C31" w:rsidP="00D46D32">
      <w:pPr>
        <w:rPr>
          <w:lang w:val="en-US"/>
        </w:rPr>
      </w:pPr>
    </w:p>
    <w:p w14:paraId="12E279F1" w14:textId="34578298" w:rsidR="000F5BB5" w:rsidRDefault="000F5BB5">
      <w:pPr>
        <w:rPr>
          <w:lang w:val="en-US"/>
        </w:rPr>
      </w:pPr>
      <w:r>
        <w:rPr>
          <w:lang w:val="en-US"/>
        </w:rPr>
        <w:br w:type="page"/>
      </w:r>
    </w:p>
    <w:p w14:paraId="1C39C807" w14:textId="77777777" w:rsidR="000F5BB5" w:rsidRPr="00D46D32" w:rsidRDefault="000F5BB5" w:rsidP="00D46D32">
      <w:pPr>
        <w:rPr>
          <w:lang w:val="en-US"/>
        </w:rPr>
      </w:pPr>
    </w:p>
    <w:p w14:paraId="45A9DF70" w14:textId="77777777" w:rsidR="00535C31" w:rsidRDefault="00535C31" w:rsidP="00D46D32">
      <w:pPr>
        <w:pStyle w:val="Heading2"/>
        <w:rPr>
          <w:lang w:eastAsia="en-US"/>
        </w:rPr>
      </w:pPr>
      <w:bookmarkStart w:id="90" w:name="_Toc405366673"/>
      <w:bookmarkStart w:id="91" w:name="_Toc405367169"/>
      <w:bookmarkStart w:id="92" w:name="_Toc408319590"/>
      <w:bookmarkStart w:id="93" w:name="_Toc408319934"/>
      <w:bookmarkStart w:id="94" w:name="_Toc408320330"/>
      <w:bookmarkStart w:id="95" w:name="_Toc408404515"/>
      <w:bookmarkStart w:id="96" w:name="_Toc536714887"/>
      <w:bookmarkStart w:id="97" w:name="_Toc4041710"/>
      <w:bookmarkStart w:id="98" w:name="_Toc12605929"/>
      <w:r>
        <w:rPr>
          <w:lang w:eastAsia="en-US"/>
        </w:rPr>
        <w:t xml:space="preserve">6.2 </w:t>
      </w:r>
      <w:r>
        <w:rPr>
          <w:lang w:eastAsia="en-US"/>
        </w:rPr>
        <w:tab/>
        <w:t>Other factors associated with suicide and self-harm</w:t>
      </w:r>
      <w:bookmarkEnd w:id="90"/>
      <w:bookmarkEnd w:id="91"/>
      <w:bookmarkEnd w:id="92"/>
      <w:bookmarkEnd w:id="93"/>
      <w:bookmarkEnd w:id="94"/>
      <w:bookmarkEnd w:id="95"/>
      <w:bookmarkEnd w:id="96"/>
      <w:bookmarkEnd w:id="97"/>
      <w:bookmarkEnd w:id="98"/>
    </w:p>
    <w:p w14:paraId="20EDB4AA" w14:textId="77777777" w:rsidR="00535C31" w:rsidRPr="00236488" w:rsidRDefault="00535C31" w:rsidP="00236488">
      <w:pPr>
        <w:rPr>
          <w:lang w:eastAsia="en-US"/>
        </w:rPr>
      </w:pPr>
    </w:p>
    <w:p w14:paraId="5A38A397" w14:textId="77777777" w:rsidR="00535C31" w:rsidRDefault="00535C31" w:rsidP="00236488">
      <w:pPr>
        <w:ind w:left="720"/>
        <w:rPr>
          <w:rFonts w:cs="Arial"/>
          <w:lang w:eastAsia="en-US"/>
        </w:rPr>
      </w:pPr>
      <w:r w:rsidRPr="00E81E8B">
        <w:rPr>
          <w:rFonts w:cs="Arial"/>
          <w:lang w:eastAsia="en-US"/>
        </w:rPr>
        <w:t xml:space="preserve">Suicide </w:t>
      </w:r>
      <w:r>
        <w:rPr>
          <w:rFonts w:cs="Arial"/>
          <w:lang w:eastAsia="en-US"/>
        </w:rPr>
        <w:t xml:space="preserve">and self-harm </w:t>
      </w:r>
      <w:r w:rsidRPr="00E81E8B">
        <w:rPr>
          <w:rFonts w:cs="Arial"/>
          <w:lang w:eastAsia="en-US"/>
        </w:rPr>
        <w:t xml:space="preserve">is often precipitated by recent adverse events across the life course. These include relationship breakdowns, conflicts, legal problems, financial concerns, interpersonal losses, traumatic events. There is also research into the links between suicide and </w:t>
      </w:r>
      <w:r>
        <w:rPr>
          <w:rFonts w:cs="Arial"/>
          <w:lang w:eastAsia="en-US"/>
        </w:rPr>
        <w:t>terminal and/or chronic illness</w:t>
      </w:r>
      <w:r w:rsidRPr="00E81E8B">
        <w:rPr>
          <w:rFonts w:cs="Arial"/>
          <w:lang w:eastAsia="en-US"/>
        </w:rPr>
        <w:t xml:space="preserve">. </w:t>
      </w:r>
    </w:p>
    <w:p w14:paraId="49E8BCC9" w14:textId="349CAB00" w:rsidR="009A3BEC" w:rsidRPr="00045A74" w:rsidRDefault="00535C31" w:rsidP="00236488">
      <w:pPr>
        <w:ind w:left="720"/>
        <w:rPr>
          <w:rFonts w:cstheme="minorHAnsi"/>
          <w:lang w:eastAsia="en-US"/>
        </w:rPr>
      </w:pPr>
      <w:r>
        <w:rPr>
          <w:rFonts w:cs="Arial"/>
          <w:lang w:eastAsia="en-US"/>
        </w:rPr>
        <w:t>T</w:t>
      </w:r>
      <w:r w:rsidRPr="00B55B85">
        <w:rPr>
          <w:rFonts w:cs="Arial"/>
          <w:lang w:eastAsia="en-US"/>
        </w:rPr>
        <w:t>he following points are also important in terms of suicide preventio</w:t>
      </w:r>
      <w:r w:rsidR="00FB6E70">
        <w:rPr>
          <w:rFonts w:cs="Arial"/>
          <w:lang w:eastAsia="en-US"/>
        </w:rPr>
        <w:t>n</w:t>
      </w:r>
      <w:r w:rsidR="009A3BEC">
        <w:rPr>
          <w:rFonts w:cs="Arial"/>
          <w:lang w:eastAsia="en-US"/>
        </w:rPr>
        <w:t>:</w:t>
      </w:r>
      <w:r w:rsidR="00FB6E70">
        <w:rPr>
          <w:rFonts w:cs="Arial"/>
          <w:lang w:eastAsia="en-US"/>
        </w:rPr>
        <w:fldChar w:fldCharType="begin" w:fldLock="1"/>
      </w:r>
      <w:r w:rsidR="00071AD5">
        <w:rPr>
          <w:rFonts w:cs="Arial"/>
          <w:lang w:eastAsia="en-US"/>
        </w:rPr>
        <w:instrText>ADDIN CSL_CITATION {"citationItems":[{"id":"ITEM-1","itemData":{"DOI":"10.1002/9780470698976","ISBN":"9780470698976","abstract":"? 2000 John Wiley &amp; Sons Ltd. All rights reserved.Recent research in the area of suicidology has provided significant new insights in the epidemiological,psychopathological,and biological characteristics of suicidal behaviour. The International Handbook of Suicide and Attempted Suicide is the first book to bring together this expertise and translate it into practical guidelines for those responsible for policy issues and for those involved in the treatment and prevention of suicidal behaviour. Leading international authorities provide a truly comprehensive and research-based reference to understanding,treating,and preventing suicidal behaviour.They explore concepts and theories which best guide work within this field and detail key research which has supported conceptual developments,preventive interventions and clinical treatment. \"No self-respecting worker in deliberate self-harm and suicide prevention, either clinical or research, can afford to be without access to this comprehensive handbook - possession and regular use, may well become a marker of serious involvement in the subject! ...This is the most comprehensive, up-to-date, informative and well-written source of information on sucide and suicidal behaviour...an invaluable work of reference which will be essential for clinicians and researchers for many years to come.\"","author":[{"dropping-particle":"","family":"Hawton","given":"Keith","non-dropping-particle":"","parse-names":false,"suffix":""},{"dropping-particle":"","family":"Heeringen","given":"Kees","non-dropping-particle":"Van","parse-names":false,"suffix":""}],"container-title":"The International Handbook of Suicide and Attempted Suicide","id":"ITEM-1","issued":{"date-parts":[["2008"]]},"title":"The International Handbook of Suicide and Attempted Suicide","type":"book"},"uris":["http://www.mendeley.com/documents/?uuid=5165980a-069d-461f-a535-7f0b9d04baf3"]}],"mendeley":{"formattedCitation":"&lt;sup&gt;42&lt;/sup&gt;","plainTextFormattedCitation":"42","previouslyFormattedCitation":"&lt;sup&gt;42&lt;/sup&gt;"},"properties":{"noteIndex":0},"schema":"https://github.com/citation-style-language/schema/raw/master/csl-citation.json"}</w:instrText>
      </w:r>
      <w:r w:rsidR="00FB6E70">
        <w:rPr>
          <w:rFonts w:cs="Arial"/>
          <w:lang w:eastAsia="en-US"/>
        </w:rPr>
        <w:fldChar w:fldCharType="separate"/>
      </w:r>
      <w:r w:rsidR="00E242BA" w:rsidRPr="00E242BA">
        <w:rPr>
          <w:rFonts w:cs="Arial"/>
          <w:noProof/>
          <w:vertAlign w:val="superscript"/>
          <w:lang w:eastAsia="en-US"/>
        </w:rPr>
        <w:t>42</w:t>
      </w:r>
      <w:r w:rsidR="00FB6E70">
        <w:rPr>
          <w:rFonts w:cs="Arial"/>
          <w:lang w:eastAsia="en-US"/>
        </w:rPr>
        <w:fldChar w:fldCharType="end"/>
      </w:r>
    </w:p>
    <w:p w14:paraId="009F3833" w14:textId="77777777" w:rsidR="009A3BEC" w:rsidRPr="00045A74" w:rsidRDefault="009A3BEC" w:rsidP="00D11970">
      <w:pPr>
        <w:numPr>
          <w:ilvl w:val="0"/>
          <w:numId w:val="5"/>
        </w:numPr>
        <w:ind w:left="1440"/>
        <w:rPr>
          <w:rFonts w:cstheme="minorHAnsi"/>
          <w:lang w:eastAsia="en-US"/>
        </w:rPr>
      </w:pPr>
      <w:r w:rsidRPr="00045A74">
        <w:rPr>
          <w:rFonts w:cstheme="minorHAnsi"/>
          <w:lang w:eastAsia="en-US"/>
        </w:rPr>
        <w:t>In up to half of all suicides there have previously been</w:t>
      </w:r>
      <w:r w:rsidRPr="00045A74">
        <w:rPr>
          <w:rFonts w:cstheme="minorHAnsi"/>
          <w:b/>
          <w:i/>
          <w:lang w:eastAsia="en-US"/>
        </w:rPr>
        <w:t xml:space="preserve"> failed attempts</w:t>
      </w:r>
    </w:p>
    <w:p w14:paraId="773BB372" w14:textId="77777777" w:rsidR="009A3BEC" w:rsidRPr="00045A74" w:rsidRDefault="009A3BEC" w:rsidP="00D11970">
      <w:pPr>
        <w:numPr>
          <w:ilvl w:val="0"/>
          <w:numId w:val="5"/>
        </w:numPr>
        <w:ind w:left="1440"/>
        <w:rPr>
          <w:rFonts w:cstheme="minorHAnsi"/>
          <w:lang w:eastAsia="en-US"/>
        </w:rPr>
      </w:pPr>
      <w:r w:rsidRPr="00045A74">
        <w:rPr>
          <w:rFonts w:cstheme="minorHAnsi"/>
          <w:lang w:eastAsia="en-US"/>
        </w:rPr>
        <w:t xml:space="preserve">Only a quarter of people (nationally) who die by suicide are </w:t>
      </w:r>
      <w:r w:rsidRPr="00045A74">
        <w:rPr>
          <w:rFonts w:cstheme="minorHAnsi"/>
          <w:b/>
          <w:i/>
          <w:lang w:eastAsia="en-US"/>
        </w:rPr>
        <w:t xml:space="preserve">under psychiatric care </w:t>
      </w:r>
      <w:r w:rsidRPr="00045A74">
        <w:rPr>
          <w:rFonts w:cstheme="minorHAnsi"/>
          <w:lang w:eastAsia="en-US"/>
        </w:rPr>
        <w:t>in the year before their death (i.e. 75% are not)</w:t>
      </w:r>
    </w:p>
    <w:p w14:paraId="48602216" w14:textId="77777777" w:rsidR="009A3BEC" w:rsidRPr="00045A74" w:rsidRDefault="009A3BEC" w:rsidP="00D11970">
      <w:pPr>
        <w:numPr>
          <w:ilvl w:val="0"/>
          <w:numId w:val="5"/>
        </w:numPr>
        <w:ind w:left="1440"/>
        <w:rPr>
          <w:rFonts w:cstheme="minorHAnsi"/>
          <w:lang w:eastAsia="en-US"/>
        </w:rPr>
      </w:pPr>
      <w:r w:rsidRPr="00045A74">
        <w:rPr>
          <w:rFonts w:cstheme="minorHAnsi"/>
          <w:lang w:eastAsia="en-US"/>
        </w:rPr>
        <w:t xml:space="preserve">5-10% of all suicides happen in the </w:t>
      </w:r>
      <w:r w:rsidRPr="00045A74">
        <w:rPr>
          <w:rFonts w:cstheme="minorHAnsi"/>
          <w:b/>
          <w:i/>
          <w:lang w:eastAsia="en-US"/>
        </w:rPr>
        <w:t>four weeks after discharge from psychiatric</w:t>
      </w:r>
      <w:r w:rsidRPr="00045A74">
        <w:rPr>
          <w:rFonts w:cstheme="minorHAnsi"/>
          <w:lang w:eastAsia="en-US"/>
        </w:rPr>
        <w:t xml:space="preserve"> hospital, making this a time of high risk</w:t>
      </w:r>
    </w:p>
    <w:p w14:paraId="2B088D2C" w14:textId="77777777" w:rsidR="009A3BEC" w:rsidRPr="00045A74" w:rsidRDefault="009A3BEC" w:rsidP="00D11970">
      <w:pPr>
        <w:numPr>
          <w:ilvl w:val="0"/>
          <w:numId w:val="5"/>
        </w:numPr>
        <w:ind w:left="1440"/>
        <w:rPr>
          <w:rFonts w:cstheme="minorHAnsi"/>
          <w:lang w:eastAsia="en-US"/>
        </w:rPr>
      </w:pPr>
      <w:r w:rsidRPr="00045A74">
        <w:rPr>
          <w:rFonts w:cstheme="minorHAnsi"/>
          <w:lang w:eastAsia="en-US"/>
        </w:rPr>
        <w:t xml:space="preserve">Following a suicide attempt or completion, adolescents are at an </w:t>
      </w:r>
      <w:r w:rsidRPr="00045A74">
        <w:rPr>
          <w:rFonts w:cstheme="minorHAnsi"/>
          <w:b/>
          <w:i/>
          <w:lang w:eastAsia="en-US"/>
        </w:rPr>
        <w:t>increased risk of copycat suicides</w:t>
      </w:r>
      <w:r w:rsidRPr="00045A74">
        <w:rPr>
          <w:rFonts w:cstheme="minorHAnsi"/>
          <w:lang w:eastAsia="en-US"/>
        </w:rPr>
        <w:t>. Reports indicates that youth suicide can increase two to four times more following exposure to another individual’s suicide than among older age groups</w:t>
      </w:r>
    </w:p>
    <w:p w14:paraId="021C8909" w14:textId="726EBC98" w:rsidR="009A3BEC" w:rsidRPr="00045A74" w:rsidRDefault="009A3BEC" w:rsidP="00D11970">
      <w:pPr>
        <w:numPr>
          <w:ilvl w:val="0"/>
          <w:numId w:val="5"/>
        </w:numPr>
        <w:ind w:left="1440"/>
        <w:rPr>
          <w:rFonts w:cs="Arial"/>
          <w:lang w:eastAsia="en-US"/>
        </w:rPr>
      </w:pPr>
      <w:r w:rsidRPr="00045A74">
        <w:rPr>
          <w:rFonts w:cs="Arial"/>
          <w:b/>
          <w:i/>
          <w:lang w:eastAsia="en-US"/>
        </w:rPr>
        <w:t>Repeated exposure to bullying and cyber-bullying</w:t>
      </w:r>
      <w:r w:rsidRPr="00045A74">
        <w:rPr>
          <w:rFonts w:cs="Arial"/>
          <w:lang w:eastAsia="en-US"/>
        </w:rPr>
        <w:t xml:space="preserve"> may precipitate or aggravate depression, anxiety, psychosomatic symptoms, eating difficulties and self-harm, and is associated with suicide. Exposure to bullying is also associated with elevated rates of anxiety, depression and self-harm in adulthood</w:t>
      </w:r>
    </w:p>
    <w:p w14:paraId="1BC1CCA7" w14:textId="763D3F2D" w:rsidR="009A3BEC" w:rsidRPr="00045A74" w:rsidRDefault="009A3BEC" w:rsidP="00D11970">
      <w:pPr>
        <w:numPr>
          <w:ilvl w:val="0"/>
          <w:numId w:val="5"/>
        </w:numPr>
        <w:ind w:left="1440"/>
        <w:rPr>
          <w:rFonts w:cs="Arial"/>
          <w:lang w:eastAsia="en-US"/>
        </w:rPr>
      </w:pPr>
      <w:r w:rsidRPr="00045A74">
        <w:rPr>
          <w:rFonts w:cs="Arial"/>
          <w:lang w:eastAsia="en-US"/>
        </w:rPr>
        <w:t xml:space="preserve">A number of </w:t>
      </w:r>
      <w:r w:rsidRPr="00045A74">
        <w:rPr>
          <w:rFonts w:cs="Arial"/>
          <w:b/>
          <w:i/>
          <w:lang w:eastAsia="en-US"/>
        </w:rPr>
        <w:t>occupational groups</w:t>
      </w:r>
      <w:r w:rsidRPr="00045A74">
        <w:rPr>
          <w:rFonts w:cs="Arial"/>
          <w:lang w:eastAsia="en-US"/>
        </w:rPr>
        <w:t xml:space="preserve"> - doctors, farmers, vets, dentists and pharmacists - are at increased risk of suicide, although deaths in these groups make up only 1-2% of all suicides. One important factor influencing the increased risk in these occupations is their access to lethal means of suicide</w:t>
      </w:r>
      <w:r w:rsidR="008E57BF">
        <w:rPr>
          <w:rFonts w:cs="Arial"/>
          <w:lang w:eastAsia="en-US"/>
        </w:rPr>
        <w:t>.</w:t>
      </w:r>
      <w:r w:rsidRPr="00045A74">
        <w:rPr>
          <w:rFonts w:cs="Arial"/>
          <w:vertAlign w:val="superscript"/>
          <w:lang w:eastAsia="en-US"/>
        </w:rPr>
        <w:t>1</w:t>
      </w:r>
    </w:p>
    <w:p w14:paraId="74D4E6DA" w14:textId="1A332761" w:rsidR="009A3BEC" w:rsidRPr="00F24CD5" w:rsidRDefault="009A3BEC" w:rsidP="00D11970">
      <w:pPr>
        <w:numPr>
          <w:ilvl w:val="0"/>
          <w:numId w:val="5"/>
        </w:numPr>
        <w:ind w:left="1440"/>
        <w:rPr>
          <w:rFonts w:cs="Arial"/>
          <w:lang w:eastAsia="en-US"/>
        </w:rPr>
      </w:pPr>
      <w:r w:rsidRPr="00177B74">
        <w:rPr>
          <w:rFonts w:cs="Arial"/>
          <w:lang w:val="en"/>
        </w:rPr>
        <w:t xml:space="preserve">The risk of suicide in men aged 24 years and younger who have </w:t>
      </w:r>
      <w:r w:rsidRPr="00177B74">
        <w:rPr>
          <w:rFonts w:cs="Arial"/>
          <w:b/>
          <w:i/>
          <w:lang w:val="en"/>
        </w:rPr>
        <w:t>left the Armed Forces</w:t>
      </w:r>
      <w:r w:rsidRPr="00177B74">
        <w:rPr>
          <w:rFonts w:cs="Arial"/>
          <w:lang w:val="en"/>
        </w:rPr>
        <w:t xml:space="preserve"> is approximately two to three times higher than the risk for the same age groups in the general and serving population</w:t>
      </w:r>
      <w:r w:rsidR="008E57BF">
        <w:rPr>
          <w:rFonts w:cs="Arial"/>
          <w:lang w:val="en"/>
        </w:rPr>
        <w:t>.</w:t>
      </w:r>
    </w:p>
    <w:p w14:paraId="26A93547" w14:textId="270E9011" w:rsidR="009A3BEC" w:rsidRPr="00045A74" w:rsidRDefault="009A3BEC" w:rsidP="00D11970">
      <w:pPr>
        <w:numPr>
          <w:ilvl w:val="0"/>
          <w:numId w:val="5"/>
        </w:numPr>
        <w:ind w:left="1440"/>
        <w:rPr>
          <w:rFonts w:cs="Arial"/>
          <w:lang w:eastAsia="en-US"/>
        </w:rPr>
      </w:pPr>
      <w:r w:rsidRPr="00045A74">
        <w:rPr>
          <w:rFonts w:cs="Frutiger 45 Light"/>
          <w:b/>
          <w:i/>
          <w:color w:val="000000"/>
        </w:rPr>
        <w:t>Victims of sexual or domestic violence in adulthood</w:t>
      </w:r>
      <w:r w:rsidRPr="00045A74">
        <w:rPr>
          <w:rFonts w:cs="Frutiger 45 Light"/>
          <w:color w:val="000000"/>
        </w:rPr>
        <w:t xml:space="preserve"> is associated with the onset and persistence of depression, anxiety and eating disorders, substance misuse, psychotic disorders and suicide attempts</w:t>
      </w:r>
      <w:r w:rsidR="008E57BF">
        <w:rPr>
          <w:rFonts w:cs="Frutiger 45 Light"/>
          <w:color w:val="000000"/>
        </w:rPr>
        <w:t>.</w:t>
      </w:r>
    </w:p>
    <w:p w14:paraId="446DB6D7" w14:textId="5C45517C" w:rsidR="009A3BEC" w:rsidRPr="00045A74" w:rsidRDefault="009A3BEC" w:rsidP="00D11970">
      <w:pPr>
        <w:numPr>
          <w:ilvl w:val="0"/>
          <w:numId w:val="5"/>
        </w:numPr>
        <w:ind w:left="1440"/>
        <w:rPr>
          <w:rFonts w:cs="Arial"/>
          <w:lang w:eastAsia="en-US"/>
        </w:rPr>
      </w:pPr>
      <w:r w:rsidRPr="00045A74">
        <w:rPr>
          <w:rFonts w:cs="Frutiger 45 Light"/>
          <w:b/>
          <w:i/>
          <w:color w:val="000000"/>
        </w:rPr>
        <w:t>Several physical disorders</w:t>
      </w:r>
      <w:r w:rsidRPr="00045A74">
        <w:rPr>
          <w:rFonts w:cs="Frutiger 45 Light"/>
          <w:color w:val="000000"/>
        </w:rPr>
        <w:t xml:space="preserve"> such as diabetes, epilepsy and asthma are associated with increased risk of self-harm and suicide</w:t>
      </w:r>
      <w:r w:rsidR="008E57BF">
        <w:rPr>
          <w:rFonts w:cs="Frutiger 45 Light"/>
          <w:color w:val="000000"/>
        </w:rPr>
        <w:t>.</w:t>
      </w:r>
    </w:p>
    <w:p w14:paraId="400C2BF9" w14:textId="1F157195" w:rsidR="009A3BEC" w:rsidRPr="00045A74" w:rsidRDefault="009A3BEC" w:rsidP="00D11970">
      <w:pPr>
        <w:numPr>
          <w:ilvl w:val="0"/>
          <w:numId w:val="5"/>
        </w:numPr>
        <w:ind w:left="1440"/>
        <w:rPr>
          <w:rFonts w:cs="Arial"/>
          <w:lang w:eastAsia="en-US"/>
        </w:rPr>
      </w:pPr>
      <w:r w:rsidRPr="00045A74">
        <w:t xml:space="preserve">The risk of suicide is four times more likely in </w:t>
      </w:r>
      <w:r w:rsidRPr="00045A74">
        <w:rPr>
          <w:b/>
          <w:i/>
        </w:rPr>
        <w:t>gay and bisexual men</w:t>
      </w:r>
      <w:r w:rsidRPr="00045A74">
        <w:t xml:space="preserve"> and higher rates of suicidal thoughts and self-harm in </w:t>
      </w:r>
      <w:r w:rsidRPr="00045A74">
        <w:rPr>
          <w:b/>
          <w:i/>
        </w:rPr>
        <w:t>lesbian and bisexual women</w:t>
      </w:r>
      <w:r w:rsidRPr="00045A74">
        <w:t xml:space="preserve"> compared to women in general</w:t>
      </w:r>
      <w:r w:rsidR="008E57BF">
        <w:t>.</w:t>
      </w:r>
    </w:p>
    <w:p w14:paraId="2DFFCF71" w14:textId="4C2CA685" w:rsidR="009A3BEC" w:rsidRPr="00045A74" w:rsidRDefault="009A3BEC" w:rsidP="00D11970">
      <w:pPr>
        <w:numPr>
          <w:ilvl w:val="0"/>
          <w:numId w:val="5"/>
        </w:numPr>
        <w:ind w:left="1440"/>
        <w:rPr>
          <w:rFonts w:cs="Arial"/>
          <w:lang w:eastAsia="en-US"/>
        </w:rPr>
      </w:pPr>
      <w:r w:rsidRPr="00045A74">
        <w:rPr>
          <w:rFonts w:cs="Frutiger 45 Light"/>
          <w:color w:val="000000"/>
        </w:rPr>
        <w:t xml:space="preserve">Suicide in </w:t>
      </w:r>
      <w:r w:rsidRPr="00045A74">
        <w:rPr>
          <w:rFonts w:cs="Frutiger 45 Light"/>
          <w:b/>
          <w:i/>
          <w:color w:val="000000"/>
        </w:rPr>
        <w:t>older people</w:t>
      </w:r>
      <w:r w:rsidRPr="00045A74">
        <w:rPr>
          <w:rFonts w:cs="Frutiger 45 Light"/>
          <w:color w:val="000000"/>
        </w:rPr>
        <w:t xml:space="preserve"> is strongly associated with depression</w:t>
      </w:r>
      <w:r w:rsidR="008E57BF">
        <w:rPr>
          <w:rFonts w:cs="Frutiger 45 Light"/>
          <w:color w:val="000000"/>
        </w:rPr>
        <w:t>.</w:t>
      </w:r>
      <w:r w:rsidRPr="00045A74">
        <w:rPr>
          <w:rStyle w:val="A6"/>
          <w:sz w:val="20"/>
          <w:szCs w:val="20"/>
        </w:rPr>
        <w:t xml:space="preserve"> </w:t>
      </w:r>
    </w:p>
    <w:p w14:paraId="49C5EFAD" w14:textId="699206A3" w:rsidR="00F73ECA" w:rsidRPr="00045A74" w:rsidRDefault="009A3BEC" w:rsidP="00D11970">
      <w:pPr>
        <w:numPr>
          <w:ilvl w:val="0"/>
          <w:numId w:val="5"/>
        </w:numPr>
        <w:ind w:left="1440"/>
        <w:rPr>
          <w:rFonts w:cs="Arial"/>
          <w:lang w:eastAsia="en-US"/>
        </w:rPr>
      </w:pPr>
      <w:r w:rsidRPr="00045A74">
        <w:t xml:space="preserve">A follow-up study of patients at a general hospital, reported a 0.7% risk of adults dying by suicide in the year following self-harm, a 1.7% risk within five years and 2.4% at ten years. The </w:t>
      </w:r>
      <w:r w:rsidRPr="00045A74">
        <w:rPr>
          <w:b/>
          <w:i/>
        </w:rPr>
        <w:t>risk was far higher in men than in women</w:t>
      </w:r>
      <w:r w:rsidR="008E57BF">
        <w:rPr>
          <w:b/>
          <w:i/>
        </w:rPr>
        <w:t>.</w:t>
      </w:r>
    </w:p>
    <w:p w14:paraId="4988A094" w14:textId="0DDD7F4A" w:rsidR="00535C31" w:rsidRPr="00045A74" w:rsidRDefault="009A3BEC" w:rsidP="00D11970">
      <w:pPr>
        <w:numPr>
          <w:ilvl w:val="0"/>
          <w:numId w:val="5"/>
        </w:numPr>
        <w:ind w:left="1440"/>
        <w:rPr>
          <w:rFonts w:cs="Arial"/>
          <w:lang w:eastAsia="en-US"/>
        </w:rPr>
      </w:pPr>
      <w:r w:rsidRPr="00045A74">
        <w:rPr>
          <w:rFonts w:cs="Arial"/>
          <w:b/>
          <w:i/>
          <w:lang w:eastAsia="en-US"/>
        </w:rPr>
        <w:t>More men die from suicide than women</w:t>
      </w:r>
      <w:r w:rsidRPr="00045A74">
        <w:rPr>
          <w:rFonts w:cs="Arial"/>
          <w:lang w:eastAsia="en-US"/>
        </w:rPr>
        <w:t>, but suicidal thoughts and sel</w:t>
      </w:r>
      <w:r w:rsidR="00045A74">
        <w:rPr>
          <w:rFonts w:cs="Arial"/>
          <w:lang w:eastAsia="en-US"/>
        </w:rPr>
        <w:t>f-harm are more common in women</w:t>
      </w:r>
      <w:r w:rsidR="008E57BF">
        <w:rPr>
          <w:rFonts w:cs="Arial"/>
          <w:lang w:eastAsia="en-US"/>
        </w:rPr>
        <w:t>.</w:t>
      </w:r>
    </w:p>
    <w:p w14:paraId="19853AB7" w14:textId="77777777" w:rsidR="00535C31" w:rsidRPr="00B55B85" w:rsidRDefault="00535C31" w:rsidP="00236488">
      <w:pPr>
        <w:ind w:left="720"/>
        <w:rPr>
          <w:rFonts w:cs="Arial"/>
          <w:lang w:eastAsia="en-US"/>
        </w:rPr>
      </w:pPr>
      <w:r w:rsidRPr="00B55B85">
        <w:rPr>
          <w:rFonts w:cs="Arial"/>
          <w:lang w:eastAsia="en-US"/>
        </w:rPr>
        <w:t xml:space="preserve">Groups who have more frequent thoughts of suicide are: </w:t>
      </w:r>
    </w:p>
    <w:p w14:paraId="272A3601" w14:textId="77777777" w:rsidR="00535C31" w:rsidRDefault="00535C31" w:rsidP="00236488">
      <w:pPr>
        <w:numPr>
          <w:ilvl w:val="0"/>
          <w:numId w:val="1"/>
        </w:numPr>
        <w:ind w:left="1440"/>
        <w:rPr>
          <w:rFonts w:cs="Arial"/>
          <w:lang w:eastAsia="en-US"/>
        </w:rPr>
      </w:pPr>
      <w:r>
        <w:rPr>
          <w:rFonts w:cs="Arial"/>
          <w:lang w:eastAsia="en-US"/>
        </w:rPr>
        <w:t>Women</w:t>
      </w:r>
    </w:p>
    <w:p w14:paraId="19668EB2" w14:textId="77777777" w:rsidR="00535C31" w:rsidRPr="00B55B85" w:rsidRDefault="00535C31" w:rsidP="00236488">
      <w:pPr>
        <w:numPr>
          <w:ilvl w:val="0"/>
          <w:numId w:val="1"/>
        </w:numPr>
        <w:ind w:left="1440"/>
        <w:rPr>
          <w:rFonts w:cs="Arial"/>
          <w:lang w:eastAsia="en-US"/>
        </w:rPr>
      </w:pPr>
      <w:r w:rsidRPr="00B55B85">
        <w:rPr>
          <w:rFonts w:cs="Arial"/>
          <w:lang w:eastAsia="en-US"/>
        </w:rPr>
        <w:t>Those aged 16 to 24</w:t>
      </w:r>
    </w:p>
    <w:p w14:paraId="0E7CFD56" w14:textId="77777777" w:rsidR="00535C31" w:rsidRPr="00B55B85" w:rsidRDefault="00535C31" w:rsidP="00236488">
      <w:pPr>
        <w:numPr>
          <w:ilvl w:val="0"/>
          <w:numId w:val="1"/>
        </w:numPr>
        <w:ind w:left="1440"/>
        <w:rPr>
          <w:rFonts w:cs="Arial"/>
          <w:lang w:eastAsia="en-US"/>
        </w:rPr>
      </w:pPr>
      <w:r w:rsidRPr="00B55B85">
        <w:rPr>
          <w:rFonts w:cs="Arial"/>
          <w:lang w:eastAsia="en-US"/>
        </w:rPr>
        <w:t>Those not in a stable relationship</w:t>
      </w:r>
    </w:p>
    <w:p w14:paraId="6C0F8855" w14:textId="77777777" w:rsidR="00535C31" w:rsidRPr="00B55B85" w:rsidRDefault="00535C31" w:rsidP="00236488">
      <w:pPr>
        <w:numPr>
          <w:ilvl w:val="0"/>
          <w:numId w:val="1"/>
        </w:numPr>
        <w:ind w:left="1440"/>
        <w:rPr>
          <w:rFonts w:cs="Arial"/>
          <w:lang w:eastAsia="en-US"/>
        </w:rPr>
      </w:pPr>
      <w:r w:rsidRPr="00B55B85">
        <w:rPr>
          <w:rFonts w:cs="Arial"/>
          <w:lang w:eastAsia="en-US"/>
        </w:rPr>
        <w:t>Those with low levels of social support</w:t>
      </w:r>
    </w:p>
    <w:p w14:paraId="2AEE18A5" w14:textId="77777777" w:rsidR="00535C31" w:rsidRDefault="00535C31" w:rsidP="00236488">
      <w:pPr>
        <w:numPr>
          <w:ilvl w:val="0"/>
          <w:numId w:val="1"/>
        </w:numPr>
        <w:ind w:left="1440"/>
        <w:rPr>
          <w:rFonts w:cs="Arial"/>
          <w:lang w:eastAsia="en-US"/>
        </w:rPr>
      </w:pPr>
      <w:r w:rsidRPr="00B55B85">
        <w:rPr>
          <w:rFonts w:cs="Arial"/>
          <w:lang w:eastAsia="en-US"/>
        </w:rPr>
        <w:t>Those who are unemployed</w:t>
      </w:r>
      <w:r>
        <w:rPr>
          <w:rFonts w:cs="Arial"/>
          <w:lang w:eastAsia="en-US"/>
        </w:rPr>
        <w:t>.</w:t>
      </w:r>
    </w:p>
    <w:p w14:paraId="0B343DD9" w14:textId="77777777" w:rsidR="00535C31" w:rsidRDefault="00535C31" w:rsidP="00FA7994">
      <w:pPr>
        <w:ind w:left="1440"/>
        <w:rPr>
          <w:rFonts w:cs="Arial"/>
          <w:lang w:eastAsia="en-US"/>
        </w:rPr>
      </w:pPr>
    </w:p>
    <w:p w14:paraId="6E356161" w14:textId="3C7E0E2E" w:rsidR="00535C31" w:rsidRDefault="002C0E6E" w:rsidP="00A94AC2">
      <w:pPr>
        <w:pStyle w:val="Heading2"/>
        <w:rPr>
          <w:lang w:eastAsia="en-US"/>
        </w:rPr>
      </w:pPr>
      <w:bookmarkStart w:id="99" w:name="_Toc378161530"/>
      <w:bookmarkStart w:id="100" w:name="_Toc378162185"/>
      <w:bookmarkStart w:id="101" w:name="_Toc378162279"/>
      <w:bookmarkStart w:id="102" w:name="_Toc378162476"/>
      <w:bookmarkStart w:id="103" w:name="_Toc387848037"/>
      <w:bookmarkStart w:id="104" w:name="_Toc387922827"/>
      <w:bookmarkStart w:id="105" w:name="_Toc388962032"/>
      <w:bookmarkStart w:id="106" w:name="_Toc396215693"/>
      <w:bookmarkStart w:id="107" w:name="_Toc536714888"/>
      <w:bookmarkStart w:id="108" w:name="_Toc4041711"/>
      <w:bookmarkStart w:id="109" w:name="_Toc12605930"/>
      <w:r>
        <w:rPr>
          <w:lang w:eastAsia="en-US"/>
        </w:rPr>
        <w:t>6.3</w:t>
      </w:r>
      <w:r w:rsidR="00535C31">
        <w:rPr>
          <w:lang w:eastAsia="en-US"/>
        </w:rPr>
        <w:t xml:space="preserve"> </w:t>
      </w:r>
      <w:r w:rsidR="00535C31">
        <w:rPr>
          <w:lang w:eastAsia="en-US"/>
        </w:rPr>
        <w:tab/>
      </w:r>
      <w:r w:rsidR="00535C31" w:rsidRPr="00B55B85">
        <w:rPr>
          <w:lang w:eastAsia="en-US"/>
        </w:rPr>
        <w:t>Mental health services</w:t>
      </w:r>
      <w:bookmarkEnd w:id="99"/>
      <w:bookmarkEnd w:id="100"/>
      <w:bookmarkEnd w:id="101"/>
      <w:bookmarkEnd w:id="102"/>
      <w:r w:rsidR="00535C31">
        <w:rPr>
          <w:lang w:eastAsia="en-US"/>
        </w:rPr>
        <w:t xml:space="preserve"> and suicide</w:t>
      </w:r>
      <w:bookmarkEnd w:id="103"/>
      <w:bookmarkEnd w:id="104"/>
      <w:bookmarkEnd w:id="105"/>
      <w:bookmarkEnd w:id="106"/>
      <w:bookmarkEnd w:id="107"/>
      <w:bookmarkEnd w:id="108"/>
      <w:bookmarkEnd w:id="109"/>
    </w:p>
    <w:p w14:paraId="10E5C53F" w14:textId="77777777" w:rsidR="00535C31" w:rsidRPr="00FA7994" w:rsidRDefault="00535C31" w:rsidP="00FA7994">
      <w:pPr>
        <w:rPr>
          <w:lang w:eastAsia="en-US"/>
        </w:rPr>
      </w:pPr>
    </w:p>
    <w:p w14:paraId="59CCB0DE" w14:textId="5AD037B9" w:rsidR="002C1D4B" w:rsidRDefault="00535C31" w:rsidP="00584E1E">
      <w:pPr>
        <w:ind w:left="720"/>
        <w:rPr>
          <w:rFonts w:cs="Arial"/>
          <w:color w:val="000000"/>
        </w:rPr>
      </w:pPr>
      <w:r w:rsidRPr="00552B98">
        <w:rPr>
          <w:rFonts w:cs="Arial"/>
          <w:color w:val="000000"/>
        </w:rPr>
        <w:t>The</w:t>
      </w:r>
      <w:r w:rsidR="00F74DF1">
        <w:rPr>
          <w:rFonts w:cs="Arial"/>
          <w:color w:val="000000"/>
        </w:rPr>
        <w:t xml:space="preserve"> most recent</w:t>
      </w:r>
      <w:r w:rsidRPr="00552B98">
        <w:rPr>
          <w:rFonts w:cs="Arial"/>
          <w:color w:val="000000"/>
        </w:rPr>
        <w:t xml:space="preserve"> National Confidential Inquiry into Suicide and Homicide </w:t>
      </w:r>
      <w:r w:rsidR="002C1D4B">
        <w:rPr>
          <w:rFonts w:cs="Arial"/>
          <w:color w:val="000000"/>
        </w:rPr>
        <w:t xml:space="preserve">by People with Mental Illness </w:t>
      </w:r>
      <w:r w:rsidR="00F74DF1">
        <w:rPr>
          <w:rFonts w:cs="Arial"/>
          <w:color w:val="000000"/>
        </w:rPr>
        <w:t>report</w:t>
      </w:r>
      <w:r w:rsidR="00DD42D8">
        <w:rPr>
          <w:rFonts w:cs="Arial"/>
          <w:color w:val="000000"/>
        </w:rPr>
        <w:t xml:space="preserve"> </w:t>
      </w:r>
      <w:r w:rsidR="00F74DF1">
        <w:rPr>
          <w:rFonts w:cs="Arial"/>
          <w:color w:val="000000"/>
        </w:rPr>
        <w:t>(2017)</w:t>
      </w:r>
      <w:r w:rsidR="00F74DF1">
        <w:rPr>
          <w:rFonts w:cs="Arial"/>
          <w:color w:val="000000"/>
        </w:rPr>
        <w:fldChar w:fldCharType="begin" w:fldLock="1"/>
      </w:r>
      <w:r w:rsidR="00071AD5">
        <w:rPr>
          <w:rFonts w:cs="Arial"/>
          <w:color w:val="000000"/>
        </w:rPr>
        <w:instrText>ADDIN CSL_CITATION {"citationItems":[{"id":"ITEM-1","itemData":{"author":[{"dropping-particle":"","family":"University of Manchester","given":"","non-dropping-particle":"","parse-names":false,"suffix":""}],"id":"ITEM-1","issued":{"date-parts":[["2017"]]},"title":"National Confidential Inquiry into Suicide and Homicide by People with Mental Illness","type":"report"},"uris":["http://www.mendeley.com/documents/?uuid=8ae2f179-f067-4dd3-a2c7-b349e35b1d31"]}],"mendeley":{"formattedCitation":"&lt;sup&gt;43&lt;/sup&gt;","plainTextFormattedCitation":"43","previouslyFormattedCitation":"&lt;sup&gt;43&lt;/sup&gt;"},"properties":{"noteIndex":0},"schema":"https://github.com/citation-style-language/schema/raw/master/csl-citation.json"}</w:instrText>
      </w:r>
      <w:r w:rsidR="00F74DF1">
        <w:rPr>
          <w:rFonts w:cs="Arial"/>
          <w:color w:val="000000"/>
        </w:rPr>
        <w:fldChar w:fldCharType="separate"/>
      </w:r>
      <w:r w:rsidR="00E242BA" w:rsidRPr="00E242BA">
        <w:rPr>
          <w:rFonts w:cs="Arial"/>
          <w:noProof/>
          <w:color w:val="000000"/>
          <w:vertAlign w:val="superscript"/>
        </w:rPr>
        <w:t>43</w:t>
      </w:r>
      <w:r w:rsidR="00F74DF1">
        <w:rPr>
          <w:rFonts w:cs="Arial"/>
          <w:color w:val="000000"/>
        </w:rPr>
        <w:fldChar w:fldCharType="end"/>
      </w:r>
      <w:r w:rsidR="00F74DF1">
        <w:rPr>
          <w:rFonts w:cs="Arial"/>
          <w:color w:val="000000"/>
        </w:rPr>
        <w:t xml:space="preserve"> has </w:t>
      </w:r>
      <w:r w:rsidR="00DD42D8">
        <w:rPr>
          <w:rFonts w:cs="Arial"/>
          <w:color w:val="000000"/>
        </w:rPr>
        <w:t>show</w:t>
      </w:r>
      <w:r w:rsidR="00F74DF1">
        <w:rPr>
          <w:rFonts w:cs="Arial"/>
          <w:color w:val="000000"/>
        </w:rPr>
        <w:t>n</w:t>
      </w:r>
      <w:r w:rsidR="002C1D4B">
        <w:rPr>
          <w:rFonts w:cs="Arial"/>
          <w:color w:val="000000"/>
        </w:rPr>
        <w:t xml:space="preserve"> that mental health patient suicides have fallen in recent years in England, with a downward trend in the number of suicides by patients recently discharged from hospital, and in those who were non-adherent with drug treatment in the month before death: both highlighted as significant groups of concern. While inpatient suicides have likewise fallen, the trend has slowed. These trends are despite an overall increase in the number of people under mental health care.</w:t>
      </w:r>
    </w:p>
    <w:p w14:paraId="1CAA0A38" w14:textId="77777777" w:rsidR="00535C31" w:rsidRDefault="002C1D4B" w:rsidP="002C1D4B">
      <w:pPr>
        <w:ind w:left="720"/>
        <w:rPr>
          <w:rFonts w:cs="Arial"/>
          <w:lang w:eastAsia="en-US"/>
        </w:rPr>
      </w:pPr>
      <w:r>
        <w:rPr>
          <w:rFonts w:cs="Arial"/>
          <w:color w:val="000000"/>
        </w:rPr>
        <w:t>The report also noted that t</w:t>
      </w:r>
      <w:r w:rsidRPr="002C1D4B">
        <w:rPr>
          <w:rFonts w:cs="Arial"/>
          <w:color w:val="000000"/>
        </w:rPr>
        <w:t>he commonest method of suicide by pati</w:t>
      </w:r>
      <w:r>
        <w:rPr>
          <w:rFonts w:cs="Arial"/>
          <w:color w:val="000000"/>
        </w:rPr>
        <w:t>ents in the UK is hanging, with the next most common method being</w:t>
      </w:r>
      <w:r w:rsidRPr="002C1D4B">
        <w:rPr>
          <w:rFonts w:cs="Arial"/>
          <w:color w:val="000000"/>
        </w:rPr>
        <w:t xml:space="preserve"> self-poisoning</w:t>
      </w:r>
      <w:r>
        <w:rPr>
          <w:rFonts w:cs="Arial"/>
          <w:color w:val="000000"/>
        </w:rPr>
        <w:t>.</w:t>
      </w:r>
      <w:r w:rsidRPr="002C1D4B">
        <w:rPr>
          <w:rFonts w:cs="Arial"/>
          <w:color w:val="000000"/>
        </w:rPr>
        <w:t xml:space="preserve"> </w:t>
      </w:r>
      <w:r>
        <w:rPr>
          <w:rFonts w:cs="Arial"/>
          <w:color w:val="000000"/>
        </w:rPr>
        <w:t>O</w:t>
      </w:r>
      <w:r w:rsidRPr="002C1D4B">
        <w:rPr>
          <w:rFonts w:cs="Arial"/>
          <w:color w:val="000000"/>
        </w:rPr>
        <w:t>piates</w:t>
      </w:r>
      <w:r>
        <w:rPr>
          <w:rFonts w:cs="Arial"/>
          <w:color w:val="000000"/>
        </w:rPr>
        <w:t xml:space="preserve"> </w:t>
      </w:r>
      <w:r w:rsidRPr="002C1D4B">
        <w:rPr>
          <w:rFonts w:cs="Arial"/>
          <w:color w:val="000000"/>
        </w:rPr>
        <w:t>and opiate-containing compounds remain the main type of drug taken in</w:t>
      </w:r>
      <w:r>
        <w:rPr>
          <w:rFonts w:cs="Arial"/>
          <w:color w:val="000000"/>
        </w:rPr>
        <w:t xml:space="preserve"> </w:t>
      </w:r>
      <w:r w:rsidRPr="002C1D4B">
        <w:rPr>
          <w:rFonts w:cs="Arial"/>
          <w:color w:val="000000"/>
        </w:rPr>
        <w:t>fatal overdose</w:t>
      </w:r>
      <w:r>
        <w:rPr>
          <w:rFonts w:cs="Arial"/>
          <w:color w:val="000000"/>
        </w:rPr>
        <w:t xml:space="preserve">, </w:t>
      </w:r>
      <w:r w:rsidRPr="002C1D4B">
        <w:rPr>
          <w:rFonts w:cs="Arial"/>
          <w:color w:val="000000"/>
        </w:rPr>
        <w:t xml:space="preserve">including both prescribed and illicit drugs. </w:t>
      </w:r>
    </w:p>
    <w:p w14:paraId="4256CA74" w14:textId="77777777" w:rsidR="00535C31" w:rsidRDefault="00535C31" w:rsidP="00584E1E">
      <w:pPr>
        <w:ind w:left="720"/>
        <w:rPr>
          <w:rFonts w:cs="Arial"/>
          <w:lang w:eastAsia="en-US"/>
        </w:rPr>
      </w:pPr>
    </w:p>
    <w:p w14:paraId="16A1A241" w14:textId="5F2EBBB6" w:rsidR="00535C31" w:rsidRDefault="002C0E6E" w:rsidP="00A94AC2">
      <w:pPr>
        <w:pStyle w:val="Heading2"/>
        <w:rPr>
          <w:lang w:eastAsia="en-US"/>
        </w:rPr>
      </w:pPr>
      <w:bookmarkStart w:id="110" w:name="_Toc378161532"/>
      <w:bookmarkStart w:id="111" w:name="_Toc378162187"/>
      <w:bookmarkStart w:id="112" w:name="_Toc378162281"/>
      <w:bookmarkStart w:id="113" w:name="_Toc378162478"/>
      <w:bookmarkStart w:id="114" w:name="_Toc387848038"/>
      <w:bookmarkStart w:id="115" w:name="_Toc387922828"/>
      <w:bookmarkStart w:id="116" w:name="_Toc388962033"/>
      <w:bookmarkStart w:id="117" w:name="_Toc396215694"/>
      <w:bookmarkStart w:id="118" w:name="_Toc536714889"/>
      <w:bookmarkStart w:id="119" w:name="_Toc4041712"/>
      <w:bookmarkStart w:id="120" w:name="_Toc12605931"/>
      <w:r>
        <w:rPr>
          <w:lang w:eastAsia="en-US"/>
        </w:rPr>
        <w:t>6.4</w:t>
      </w:r>
      <w:r w:rsidR="00535C31" w:rsidRPr="00552B98">
        <w:rPr>
          <w:lang w:eastAsia="en-US"/>
        </w:rPr>
        <w:t xml:space="preserve"> </w:t>
      </w:r>
      <w:r w:rsidR="00535C31">
        <w:rPr>
          <w:lang w:eastAsia="en-US"/>
        </w:rPr>
        <w:tab/>
      </w:r>
      <w:r w:rsidR="00535C31" w:rsidRPr="00552B98">
        <w:rPr>
          <w:lang w:eastAsia="en-US"/>
        </w:rPr>
        <w:t>Offenders</w:t>
      </w:r>
      <w:bookmarkEnd w:id="110"/>
      <w:bookmarkEnd w:id="111"/>
      <w:bookmarkEnd w:id="112"/>
      <w:bookmarkEnd w:id="113"/>
      <w:r w:rsidR="00535C31">
        <w:rPr>
          <w:lang w:eastAsia="en-US"/>
        </w:rPr>
        <w:t xml:space="preserve"> and suicide</w:t>
      </w:r>
      <w:bookmarkEnd w:id="114"/>
      <w:bookmarkEnd w:id="115"/>
      <w:bookmarkEnd w:id="116"/>
      <w:bookmarkEnd w:id="117"/>
      <w:bookmarkEnd w:id="118"/>
      <w:bookmarkEnd w:id="119"/>
      <w:bookmarkEnd w:id="120"/>
    </w:p>
    <w:p w14:paraId="51DA507C" w14:textId="77777777" w:rsidR="00535C31" w:rsidRPr="00584E1E" w:rsidRDefault="00535C31" w:rsidP="00584E1E">
      <w:pPr>
        <w:rPr>
          <w:lang w:eastAsia="en-US"/>
        </w:rPr>
      </w:pPr>
    </w:p>
    <w:p w14:paraId="3F4E79B7" w14:textId="16A963F8" w:rsidR="00535C31" w:rsidRPr="00552B98" w:rsidRDefault="00535C31" w:rsidP="00584E1E">
      <w:pPr>
        <w:ind w:left="720"/>
        <w:rPr>
          <w:rFonts w:cs="Arial"/>
          <w:lang w:eastAsia="en-US"/>
        </w:rPr>
      </w:pPr>
      <w:r w:rsidRPr="00552B98">
        <w:rPr>
          <w:rFonts w:cs="Arial"/>
          <w:lang w:eastAsia="en-US"/>
        </w:rPr>
        <w:t xml:space="preserve">People at all stages within </w:t>
      </w:r>
      <w:r>
        <w:rPr>
          <w:rFonts w:cs="Arial"/>
          <w:lang w:eastAsia="en-US"/>
        </w:rPr>
        <w:t>the Criminal Justice System</w:t>
      </w:r>
      <w:r w:rsidRPr="00552B98">
        <w:rPr>
          <w:rFonts w:cs="Arial"/>
          <w:lang w:eastAsia="en-US"/>
        </w:rPr>
        <w:t xml:space="preserve">, including people on remand and recently discharged from custody, are at higher risk of suicide. The period of greatest risk is </w:t>
      </w:r>
      <w:r w:rsidR="00FA3D46">
        <w:rPr>
          <w:rFonts w:cs="Arial"/>
          <w:lang w:eastAsia="en-US"/>
        </w:rPr>
        <w:t>the first week of imprisonment.</w:t>
      </w:r>
      <w:r w:rsidR="00FA3D46">
        <w:rPr>
          <w:rFonts w:cs="Arial"/>
          <w:lang w:eastAsia="en-US"/>
        </w:rPr>
        <w:fldChar w:fldCharType="begin" w:fldLock="1"/>
      </w:r>
      <w:r w:rsidR="00071AD5">
        <w:rPr>
          <w:rFonts w:cs="Arial"/>
          <w:lang w:eastAsia="en-US"/>
        </w:rPr>
        <w:instrText>ADDIN CSL_CITATION {"citationItems":[{"id":"ITEM-1","itemData":{"abstract":"Report based on the analysis of the ONS Survey of Psychiatric Morbidity among Adults in Great Britain carried out in 2000 for the Department of Health, the Scottish Executive Health Department and the National Assembly for Wales","author":[{"dropping-particle":"","family":"Meltzer","given":"Howard","non-dropping-particle":"","parse-names":false,"suffix":""},{"dropping-particle":"","family":"Singleton","given":"Nicola","non-dropping-particle":"","parse-names":false,"suffix":""},{"dropping-particle":"","family":"Jenkins","given":"Rachel","non-dropping-particle":"","parse-names":false,"suffix":""}],"container-title":"Hand, The","id":"ITEM-1","issued":{"date-parts":[["2000"]]},"title":"Non-fatal suicidal behaviour among adults aged 16 to 74 London : The Stationery Office","type":"article-journal"},"uris":["http://www.mendeley.com/documents/?uuid=6c41c135-114f-4967-932c-70eeb4f1a4a6"]}],"mendeley":{"formattedCitation":"&lt;sup&gt;44&lt;/sup&gt;","plainTextFormattedCitation":"44","previouslyFormattedCitation":"&lt;sup&gt;44&lt;/sup&gt;"},"properties":{"noteIndex":0},"schema":"https://github.com/citation-style-language/schema/raw/master/csl-citation.json"}</w:instrText>
      </w:r>
      <w:r w:rsidR="00FA3D46">
        <w:rPr>
          <w:rFonts w:cs="Arial"/>
          <w:lang w:eastAsia="en-US"/>
        </w:rPr>
        <w:fldChar w:fldCharType="separate"/>
      </w:r>
      <w:r w:rsidR="00E242BA" w:rsidRPr="00E242BA">
        <w:rPr>
          <w:rFonts w:cs="Arial"/>
          <w:noProof/>
          <w:vertAlign w:val="superscript"/>
          <w:lang w:eastAsia="en-US"/>
        </w:rPr>
        <w:t>44</w:t>
      </w:r>
      <w:r w:rsidR="00FA3D46">
        <w:rPr>
          <w:rFonts w:cs="Arial"/>
          <w:lang w:eastAsia="en-US"/>
        </w:rPr>
        <w:fldChar w:fldCharType="end"/>
      </w:r>
      <w:r w:rsidR="00FA3D46">
        <w:rPr>
          <w:rFonts w:cs="Arial"/>
          <w:lang w:eastAsia="en-US"/>
        </w:rPr>
        <w:t xml:space="preserve"> Reasons for this</w:t>
      </w:r>
      <w:r w:rsidRPr="00552B98">
        <w:rPr>
          <w:rFonts w:cs="Arial"/>
          <w:lang w:eastAsia="en-US"/>
        </w:rPr>
        <w:t xml:space="preserve"> increased risk include the fact that a high proportion of offenders are young men, who are al</w:t>
      </w:r>
      <w:r w:rsidR="00FA3D46">
        <w:rPr>
          <w:rFonts w:cs="Arial"/>
          <w:lang w:eastAsia="en-US"/>
        </w:rPr>
        <w:t>ready a high suicide risk group</w:t>
      </w:r>
      <w:r w:rsidRPr="00552B98">
        <w:rPr>
          <w:rFonts w:cs="Arial"/>
          <w:lang w:eastAsia="en-US"/>
        </w:rPr>
        <w:t>,</w:t>
      </w:r>
      <w:r w:rsidR="00FA3D46">
        <w:rPr>
          <w:rFonts w:cs="Arial"/>
          <w:lang w:eastAsia="en-US"/>
        </w:rPr>
        <w:t xml:space="preserve"> although</w:t>
      </w:r>
      <w:r w:rsidRPr="00552B98">
        <w:rPr>
          <w:rFonts w:cs="Arial"/>
          <w:lang w:eastAsia="en-US"/>
        </w:rPr>
        <w:t xml:space="preserve"> the increase in suicide risk for women prisoners is greater than for men. An estimated 90% of all prisoners have a diagnosable mental health problem (including personality disorder) and/or substance misuse problem</w:t>
      </w:r>
      <w:r w:rsidR="00FA3D46">
        <w:rPr>
          <w:rFonts w:cs="Arial"/>
          <w:lang w:eastAsia="en-US"/>
        </w:rPr>
        <w:fldChar w:fldCharType="begin" w:fldLock="1"/>
      </w:r>
      <w:r w:rsidR="00872E1A">
        <w:rPr>
          <w:rFonts w:cs="Arial"/>
          <w:lang w:eastAsia="en-US"/>
        </w:rPr>
        <w:instrText>ADDIN CSL_CITATION {"citationItems":[{"id":"ITEM-1","itemData":{"abstract":"A new strategy intended to reduce the suicide rate and improve support for those affected by suicide. The strategy: sets out key areas for action; states what government departments will do to contribute; and brings together knowledge about groups at higher risk, effective interventions and resources to support local action.","author":[{"dropping-particle":"","family":"HM Government and Department of Health","given":"","non-dropping-particle":"","parse-names":false,"suffix":""}],"container-title":"Evidence Brief","id":"ITEM-1","issued":{"date-parts":[["2012"]]},"title":"Preventing suicide in England: A cross-government outcomes strategy to save lives","type":"report"},"uris":["http://www.mendeley.com/documents/?uuid=8557351a-57db-42ef-a2ae-e92b9889db86"]}],"mendeley":{"formattedCitation":"&lt;sup&gt;1&lt;/sup&gt;","plainTextFormattedCitation":"1","previouslyFormattedCitation":"&lt;sup&gt;1&lt;/sup&gt;"},"properties":{"noteIndex":0},"schema":"https://github.com/citation-style-language/schema/raw/master/csl-citation.json"}</w:instrText>
      </w:r>
      <w:r w:rsidR="00FA3D46">
        <w:rPr>
          <w:rFonts w:cs="Arial"/>
          <w:lang w:eastAsia="en-US"/>
        </w:rPr>
        <w:fldChar w:fldCharType="separate"/>
      </w:r>
      <w:r w:rsidR="00872E1A" w:rsidRPr="00872E1A">
        <w:rPr>
          <w:rFonts w:cs="Arial"/>
          <w:noProof/>
          <w:vertAlign w:val="superscript"/>
          <w:lang w:eastAsia="en-US"/>
        </w:rPr>
        <w:t>1</w:t>
      </w:r>
      <w:r w:rsidR="00FA3D46">
        <w:rPr>
          <w:rFonts w:cs="Arial"/>
          <w:lang w:eastAsia="en-US"/>
        </w:rPr>
        <w:fldChar w:fldCharType="end"/>
      </w:r>
      <w:r w:rsidRPr="00552B98">
        <w:rPr>
          <w:rFonts w:cs="Arial"/>
          <w:lang w:eastAsia="en-US"/>
        </w:rPr>
        <w:t>.</w:t>
      </w:r>
      <w:r w:rsidRPr="00552B98">
        <w:rPr>
          <w:rFonts w:cs="Arial"/>
          <w:vertAlign w:val="superscript"/>
          <w:lang w:eastAsia="en-US"/>
        </w:rPr>
        <w:t xml:space="preserve"> </w:t>
      </w:r>
    </w:p>
    <w:p w14:paraId="40A0450F" w14:textId="36FEFAFE" w:rsidR="00535C31" w:rsidRDefault="00535C31" w:rsidP="007A1C9F">
      <w:pPr>
        <w:ind w:left="720"/>
        <w:rPr>
          <w:rFonts w:cs="Arial"/>
          <w:lang w:eastAsia="en-US"/>
        </w:rPr>
      </w:pPr>
      <w:r w:rsidRPr="00552B98">
        <w:rPr>
          <w:rFonts w:cs="Arial"/>
          <w:lang w:eastAsia="en-US"/>
        </w:rPr>
        <w:t xml:space="preserve">The patterns for both rates and numbers of self-inflicted deaths in custody closely mirror each other. Prison suicides are no longer falling after a major fall </w:t>
      </w:r>
      <w:r>
        <w:rPr>
          <w:rFonts w:cs="Arial"/>
          <w:lang w:eastAsia="en-US"/>
        </w:rPr>
        <w:t>in</w:t>
      </w:r>
      <w:r w:rsidRPr="00552B98">
        <w:rPr>
          <w:rFonts w:cs="Arial"/>
          <w:lang w:eastAsia="en-US"/>
        </w:rPr>
        <w:t xml:space="preserve"> 2004-</w:t>
      </w:r>
      <w:r>
        <w:rPr>
          <w:rFonts w:cs="Arial"/>
          <w:lang w:eastAsia="en-US"/>
        </w:rPr>
        <w:t>0</w:t>
      </w:r>
      <w:r w:rsidRPr="00552B98">
        <w:rPr>
          <w:rFonts w:cs="Arial"/>
          <w:lang w:eastAsia="en-US"/>
        </w:rPr>
        <w:t xml:space="preserve">8, with about 60 deaths each year, </w:t>
      </w:r>
      <w:r>
        <w:rPr>
          <w:rFonts w:cs="Arial"/>
          <w:lang w:eastAsia="en-US"/>
        </w:rPr>
        <w:t xml:space="preserve">nationally, </w:t>
      </w:r>
      <w:r w:rsidRPr="00552B98">
        <w:rPr>
          <w:rFonts w:cs="Arial"/>
          <w:lang w:eastAsia="en-US"/>
        </w:rPr>
        <w:t xml:space="preserve">representing a rate of 0.7 per 1,000 individuals in custody. Suicides in women prisoners are </w:t>
      </w:r>
      <w:r>
        <w:rPr>
          <w:rFonts w:cs="Arial"/>
          <w:lang w:eastAsia="en-US"/>
        </w:rPr>
        <w:t>rare</w:t>
      </w:r>
      <w:r w:rsidR="000C3719">
        <w:rPr>
          <w:rFonts w:cs="Arial"/>
          <w:lang w:eastAsia="en-US"/>
        </w:rPr>
        <w:fldChar w:fldCharType="begin" w:fldLock="1"/>
      </w:r>
      <w:r w:rsidR="00071AD5">
        <w:rPr>
          <w:rFonts w:cs="Arial"/>
          <w:lang w:eastAsia="en-US"/>
        </w:rPr>
        <w:instrText>ADDIN CSL_CITATION {"citationItems":[{"id":"ITEM-1","itemData":{"author":[{"dropping-particle":"","family":"University of Manchester","given":"","non-dropping-particle":"","parse-names":false,"suffix":""}],"id":"ITEM-1","issued":{"date-parts":[["2017"]]},"title":"National Confidential Inquiry into Suicide and Homicide by People with Mental Illness","type":"report"},"uris":["http://www.mendeley.com/documents/?uuid=8ae2f179-f067-4dd3-a2c7-b349e35b1d31"]}],"mendeley":{"formattedCitation":"&lt;sup&gt;43&lt;/sup&gt;","plainTextFormattedCitation":"43","previouslyFormattedCitation":"&lt;sup&gt;43&lt;/sup&gt;"},"properties":{"noteIndex":0},"schema":"https://github.com/citation-style-language/schema/raw/master/csl-citation.json"}</w:instrText>
      </w:r>
      <w:r w:rsidR="000C3719">
        <w:rPr>
          <w:rFonts w:cs="Arial"/>
          <w:lang w:eastAsia="en-US"/>
        </w:rPr>
        <w:fldChar w:fldCharType="separate"/>
      </w:r>
      <w:r w:rsidR="00E242BA" w:rsidRPr="00E242BA">
        <w:rPr>
          <w:rFonts w:cs="Arial"/>
          <w:noProof/>
          <w:vertAlign w:val="superscript"/>
          <w:lang w:eastAsia="en-US"/>
        </w:rPr>
        <w:t>43</w:t>
      </w:r>
      <w:r w:rsidR="000C3719">
        <w:rPr>
          <w:rFonts w:cs="Arial"/>
          <w:lang w:eastAsia="en-US"/>
        </w:rPr>
        <w:fldChar w:fldCharType="end"/>
      </w:r>
      <w:r w:rsidRPr="00552B98">
        <w:rPr>
          <w:rFonts w:cs="Arial"/>
          <w:lang w:eastAsia="en-US"/>
        </w:rPr>
        <w:t>.</w:t>
      </w:r>
    </w:p>
    <w:p w14:paraId="5F8639A6" w14:textId="77777777" w:rsidR="00535C31" w:rsidRPr="00B55B85" w:rsidRDefault="00535C31" w:rsidP="00584E1E">
      <w:pPr>
        <w:ind w:left="720"/>
        <w:rPr>
          <w:rFonts w:cs="Arial"/>
          <w:lang w:eastAsia="en-US"/>
        </w:rPr>
      </w:pPr>
    </w:p>
    <w:p w14:paraId="3B5E700B" w14:textId="5530A8A2" w:rsidR="00535C31" w:rsidRDefault="00535C31" w:rsidP="00552B98">
      <w:pPr>
        <w:pStyle w:val="Heading2"/>
        <w:rPr>
          <w:lang w:eastAsia="en-US"/>
        </w:rPr>
      </w:pPr>
      <w:bookmarkStart w:id="121" w:name="_Toc387848039"/>
      <w:bookmarkStart w:id="122" w:name="_Toc387922829"/>
      <w:bookmarkStart w:id="123" w:name="_Toc388962034"/>
      <w:bookmarkStart w:id="124" w:name="_Toc396215695"/>
      <w:bookmarkStart w:id="125" w:name="_Toc536714890"/>
      <w:bookmarkStart w:id="126" w:name="_Toc4041713"/>
      <w:bookmarkStart w:id="127" w:name="_Toc12605932"/>
      <w:bookmarkStart w:id="128" w:name="_Toc358899069"/>
      <w:bookmarkStart w:id="129" w:name="_Toc378161531"/>
      <w:bookmarkStart w:id="130" w:name="_Toc378162186"/>
      <w:bookmarkStart w:id="131" w:name="_Toc378162280"/>
      <w:bookmarkStart w:id="132" w:name="_Toc378162477"/>
      <w:bookmarkEnd w:id="87"/>
      <w:r>
        <w:rPr>
          <w:lang w:eastAsia="en-US"/>
        </w:rPr>
        <w:t>6.</w:t>
      </w:r>
      <w:r w:rsidR="002C0E6E">
        <w:rPr>
          <w:lang w:eastAsia="en-US"/>
        </w:rPr>
        <w:t>5</w:t>
      </w:r>
      <w:r>
        <w:rPr>
          <w:lang w:eastAsia="en-US"/>
        </w:rPr>
        <w:t xml:space="preserve"> </w:t>
      </w:r>
      <w:r>
        <w:rPr>
          <w:lang w:eastAsia="en-US"/>
        </w:rPr>
        <w:tab/>
      </w:r>
      <w:bookmarkEnd w:id="121"/>
      <w:bookmarkEnd w:id="122"/>
      <w:bookmarkEnd w:id="123"/>
      <w:bookmarkEnd w:id="124"/>
      <w:bookmarkEnd w:id="125"/>
      <w:r>
        <w:rPr>
          <w:lang w:eastAsia="en-US"/>
        </w:rPr>
        <w:t>Risk factors specific to self-harm</w:t>
      </w:r>
      <w:bookmarkEnd w:id="126"/>
      <w:bookmarkEnd w:id="127"/>
    </w:p>
    <w:p w14:paraId="30FD2E90" w14:textId="77777777" w:rsidR="00535C31" w:rsidRPr="00584E1E" w:rsidRDefault="00535C31" w:rsidP="00584E1E">
      <w:pPr>
        <w:rPr>
          <w:lang w:eastAsia="en-US"/>
        </w:rPr>
      </w:pPr>
    </w:p>
    <w:p w14:paraId="7BF0189C" w14:textId="4E2F97C0" w:rsidR="00535C31" w:rsidRDefault="00535C31" w:rsidP="00E7535A">
      <w:pPr>
        <w:ind w:left="720"/>
      </w:pPr>
      <w:bookmarkStart w:id="133" w:name="_Toc387848040"/>
      <w:bookmarkStart w:id="134" w:name="_Toc387922830"/>
      <w:bookmarkStart w:id="135" w:name="_Toc388962035"/>
      <w:bookmarkStart w:id="136" w:name="_Toc396215696"/>
      <w:r w:rsidRPr="008C1026">
        <w:t>Self-harm occurs in all sections of the population but is more common among people who are disadvantaged in socio-economic terms and among those who are single or divorced, live alone, are single parents or have a severe lack of social support.</w:t>
      </w:r>
      <w:r w:rsidR="007A1C9F">
        <w:fldChar w:fldCharType="begin" w:fldLock="1"/>
      </w:r>
      <w:r w:rsidR="00071AD5">
        <w:instrText>ADDIN CSL_CITATION {"citationItems":[{"id":"ITEM-1","itemData":{"DOI":"10.1192/bjp.182.6.537","ISSN":"00071250","abstract":"BACKGROUND Deliberate self-harm (DSH) is the strongest risk factor for future suicide. Up-to-date information on the extent of risk is lacking. AIMS To investigate the risk of suicide after DSH during a long follow-up period. METHOD A mortality follow-up study to 2000 was conducted on 11 583 patients who presented to hospital after DSH between 1978 and 1997. Data were obtained from a general hospital DSH register in Oxford and the Office for National Statistics, and from equivalent mortality registers in Scotland and Northern Ireland. RESULTS Three hundred patients had died by suicide or probable suicide. The risk in the first year of follow-up was 0.7% (95% CI 0.6-0.9%), which was 66 (95% CI 52-82) times the annual risk of suicide in the general population. The risk after 5 years was 1.7%, at 10 years 2.4% and at 15 years 3.0%. The risk was far higher in men than in women (hazard ratio 2.8,95% CI 2.2-3.6). In both genders it increased markedly with age at initial presentation. CONCLUSIONS Following DSH there is a significant and persistent risk of suicide, which varies markedly between genders and age groups. Reduction in the risk of suicide following DSH must be a key element in national suicide prevention strategies.","author":[{"dropping-particle":"","family":"Hawton","given":"Keith","non-dropping-particle":"","parse-names":false,"suffix":""},{"dropping-particle":"","family":"Zahl","given":"Daniel","non-dropping-particle":"","parse-names":false,"suffix":""},{"dropping-particle":"","family":"Weatherall","given":"Rosamund","non-dropping-particle":"","parse-names":false,"suffix":""}],"container-title":"British Journal of Psychiatry","id":"ITEM-1","issued":{"date-parts":[["2003"]]},"title":"Suicide following deliberate self-harm: Long-term follow-up of patients who presented to a general hospital","type":"article-journal"},"uris":["http://www.mendeley.com/documents/?uuid=59608ee4-182c-4a6b-9cb9-f5592bff448e"]}],"mendeley":{"formattedCitation":"&lt;sup&gt;45&lt;/sup&gt;","plainTextFormattedCitation":"45","previouslyFormattedCitation":"&lt;sup&gt;45&lt;/sup&gt;"},"properties":{"noteIndex":0},"schema":"https://github.com/citation-style-language/schema/raw/master/csl-citation.json"}</w:instrText>
      </w:r>
      <w:r w:rsidR="007A1C9F">
        <w:fldChar w:fldCharType="separate"/>
      </w:r>
      <w:r w:rsidR="00E242BA" w:rsidRPr="00E242BA">
        <w:rPr>
          <w:noProof/>
          <w:vertAlign w:val="superscript"/>
        </w:rPr>
        <w:t>45</w:t>
      </w:r>
      <w:r w:rsidR="007A1C9F">
        <w:fldChar w:fldCharType="end"/>
      </w:r>
      <w:r w:rsidRPr="008C1026">
        <w:t xml:space="preserve"> According to NICE, risk factors for self-harm include a number of other ‘associations’ such as: life events; alcohol and drug use; mental disorder; child abuse, domestic violence and being within the criminal justice system. Within this are special groups such as young people. There are others for whom the evidence is not so well collected such as gay men</w:t>
      </w:r>
      <w:r>
        <w:t>,</w:t>
      </w:r>
      <w:r w:rsidRPr="008C1026">
        <w:t xml:space="preserve"> lesbians and bi-sexual</w:t>
      </w:r>
      <w:r>
        <w:t xml:space="preserve"> people</w:t>
      </w:r>
      <w:r w:rsidRPr="008C1026">
        <w:t>.</w:t>
      </w:r>
      <w:bookmarkEnd w:id="133"/>
      <w:bookmarkEnd w:id="134"/>
      <w:bookmarkEnd w:id="135"/>
      <w:bookmarkEnd w:id="136"/>
      <w:r w:rsidR="007A1C9F">
        <w:fldChar w:fldCharType="begin" w:fldLock="1"/>
      </w:r>
      <w:r w:rsidR="00152B77">
        <w:instrText>ADDIN CSL_CITATION {"citationItems":[{"id":"ITEM-1","itemData":{"author":[{"dropping-particle":"","family":"Government","given":"HM","non-dropping-particle":"","parse-names":false,"suffix":""}],"id":"ITEM-1","issued":{"date-parts":[["2015"]]},"title":"Preventing suicide in England: Two years on. Second annual report on the cross-government outcomes strategy to save lives","type":"article-journal"},"uris":["http://www.mendeley.com/documents/?uuid=447c7b79-f801-4e30-95e7-56b8f437c795"]}],"mendeley":{"formattedCitation":"&lt;sup&gt;18&lt;/sup&gt;","plainTextFormattedCitation":"18","previouslyFormattedCitation":"&lt;sup&gt;18&lt;/sup&gt;"},"properties":{"noteIndex":0},"schema":"https://github.com/citation-style-language/schema/raw/master/csl-citation.json"}</w:instrText>
      </w:r>
      <w:r w:rsidR="007A1C9F">
        <w:fldChar w:fldCharType="separate"/>
      </w:r>
      <w:r w:rsidR="00832BDD" w:rsidRPr="00832BDD">
        <w:rPr>
          <w:noProof/>
          <w:vertAlign w:val="superscript"/>
        </w:rPr>
        <w:t>18</w:t>
      </w:r>
      <w:r w:rsidR="007A1C9F">
        <w:fldChar w:fldCharType="end"/>
      </w:r>
      <w:r w:rsidR="0030050F">
        <w:t xml:space="preserve"> </w:t>
      </w:r>
    </w:p>
    <w:p w14:paraId="44ED11C2" w14:textId="77777777" w:rsidR="00535C31" w:rsidRPr="00251188" w:rsidRDefault="00535C31" w:rsidP="00D46D32"/>
    <w:p w14:paraId="55CF0755" w14:textId="51EF8B8E" w:rsidR="00535C31" w:rsidRDefault="002C0E6E" w:rsidP="00A94AC2">
      <w:pPr>
        <w:pStyle w:val="Heading2"/>
        <w:rPr>
          <w:lang w:eastAsia="en-US"/>
        </w:rPr>
      </w:pPr>
      <w:bookmarkStart w:id="137" w:name="_Toc12605933"/>
      <w:bookmarkStart w:id="138" w:name="_Toc387848041"/>
      <w:bookmarkStart w:id="139" w:name="_Toc387922831"/>
      <w:bookmarkStart w:id="140" w:name="_Toc388962036"/>
      <w:bookmarkStart w:id="141" w:name="_Toc396215697"/>
      <w:bookmarkStart w:id="142" w:name="_Toc536714891"/>
      <w:bookmarkStart w:id="143" w:name="_Toc4041714"/>
      <w:bookmarkEnd w:id="128"/>
      <w:bookmarkEnd w:id="129"/>
      <w:bookmarkEnd w:id="130"/>
      <w:bookmarkEnd w:id="131"/>
      <w:bookmarkEnd w:id="132"/>
      <w:r>
        <w:rPr>
          <w:lang w:eastAsia="en-US"/>
        </w:rPr>
        <w:t>6.6</w:t>
      </w:r>
      <w:r w:rsidR="00535C31">
        <w:rPr>
          <w:lang w:eastAsia="en-US"/>
        </w:rPr>
        <w:t xml:space="preserve"> </w:t>
      </w:r>
      <w:r w:rsidR="00535C31">
        <w:rPr>
          <w:lang w:eastAsia="en-US"/>
        </w:rPr>
        <w:tab/>
      </w:r>
      <w:r w:rsidR="00703A9B">
        <w:rPr>
          <w:lang w:eastAsia="en-US"/>
        </w:rPr>
        <w:t>Rates of self-harm</w:t>
      </w:r>
      <w:bookmarkEnd w:id="137"/>
      <w:r w:rsidR="00703A9B" w:rsidDel="00703A9B">
        <w:rPr>
          <w:lang w:eastAsia="en-US"/>
        </w:rPr>
        <w:t xml:space="preserve"> </w:t>
      </w:r>
      <w:bookmarkEnd w:id="138"/>
      <w:bookmarkEnd w:id="139"/>
      <w:bookmarkEnd w:id="140"/>
      <w:bookmarkEnd w:id="141"/>
      <w:bookmarkEnd w:id="142"/>
      <w:bookmarkEnd w:id="143"/>
    </w:p>
    <w:p w14:paraId="02592924" w14:textId="77777777" w:rsidR="00535C31" w:rsidRPr="00584E1E" w:rsidRDefault="00535C31" w:rsidP="00115062">
      <w:pPr>
        <w:ind w:left="720"/>
        <w:rPr>
          <w:lang w:eastAsia="en-US"/>
        </w:rPr>
      </w:pPr>
    </w:p>
    <w:p w14:paraId="318BF4B7" w14:textId="0E2616B0" w:rsidR="00535C31" w:rsidRPr="00A94AC2" w:rsidRDefault="00535C31" w:rsidP="00115062">
      <w:pPr>
        <w:ind w:left="720"/>
        <w:rPr>
          <w:rFonts w:cs="Arial"/>
          <w:lang w:eastAsia="en-US"/>
        </w:rPr>
      </w:pPr>
      <w:r w:rsidRPr="00C918C9">
        <w:rPr>
          <w:rFonts w:cs="Arial"/>
          <w:lang w:val="en"/>
        </w:rPr>
        <w:t>The Department of Health estimates that self-harm represents one of the top five reasons for admissions in A</w:t>
      </w:r>
      <w:r>
        <w:rPr>
          <w:rFonts w:cs="Arial"/>
          <w:lang w:val="en"/>
        </w:rPr>
        <w:t>ccident and Emergency services.</w:t>
      </w:r>
      <w:r w:rsidR="00FA0564">
        <w:rPr>
          <w:rFonts w:cs="Arial"/>
          <w:lang w:val="en"/>
        </w:rPr>
        <w:fldChar w:fldCharType="begin" w:fldLock="1"/>
      </w:r>
      <w:r w:rsidR="00071AD5">
        <w:rPr>
          <w:rFonts w:cs="Arial"/>
          <w:lang w:val="en"/>
        </w:rPr>
        <w:instrText>ADDIN CSL_CITATION {"citationItems":[{"id":"ITEM-1","itemData":{"DOI":"10.1136/bmj.c3222","ISSN":"17561833","abstract":"Objective: To study the association between method of attempted suicide and risk of subsequent successful suicide. Design: Cohort study with follow-up for 21-31 years. Setting: Swedish national register linkage study. Participants: 48 649 individuals admitted to hospital in 1973-82 after attempted suicide. Main outcome measure: Completed suicide, 1973-2003. Multiple Cox regression modelling was conducted for each method at the index (first) attempt, with poisoning as the reference category. Relative risks were expressed as hazard ratios with 95% confidence intervals. Results: 5740 individuals (12%) committed suicide during follow-up. The risk of successful suicide varied substantially according to the method used at the index attempt. Individuals who had attempted suicide by hanging, strangulation, or suffocation had the worst prognosis. In this group, 258 (54%) men and 125 (57%) women later successfully committed suicide (hazard ratio 6.2, 95% confidence interval 5.5 to 6.9, after adjustment for age, sex, education, immigrant status, and cooccurring psychiatric morbidity), and 333 (87%) did so with a year after the index attempt. For other methods (gassing, jumping from a height, using a firearm or explosive, or drowning), risks were significantly lower than for hanging but still raised at 1.8 to 4.0. Cutting, other methods, and late effect of suicide attempt or other self inflicted harm conferred risks at levels similar to that for the reference category of poisoning (used by 84%). Most of those who successfully committed suicide used the same method as they did at the index attempt - for example, &gt;90% for hanging in men and women. Conclusion: The method used at an unsuccessful suicide attempt predicts later completed suicide, after adjustment for sociodemographic confounding and psychiatric disorder. Intensified aftercare is warranted after suicide attempts involving hanging, drowning, firearms or explosives, jumping from a height, or gassing.","author":[{"dropping-particle":"","family":"Runeson","given":"Bo","non-dropping-particle":"","parse-names":false,"suffix":""},{"dropping-particle":"","family":"Tidemalm","given":"Dag","non-dropping-particle":"","parse-names":false,"suffix":""},{"dropping-particle":"","family":"Dahlin","given":"Marie","non-dropping-particle":"","parse-names":false,"suffix":""},{"dropping-particle":"","family":"Lichtenstein","given":"Paul","non-dropping-particle":"","parse-names":false,"suffix":""},{"dropping-particle":"","family":"Långström","given":"Niklas","non-dropping-particle":"","parse-names":false,"suffix":""}],"container-title":"BMJ (Online)","id":"ITEM-1","issued":{"date-parts":[["2010"]]},"title":"Method of attempted suicide as predictor of subsequent successful suicide: National long term cohort study","type":"article-journal"},"uris":["http://www.mendeley.com/documents/?uuid=eaf31d51-ec0f-414e-a3a4-337daa567803"]}],"mendeley":{"formattedCitation":"&lt;sup&gt;46&lt;/sup&gt;","plainTextFormattedCitation":"46","previouslyFormattedCitation":"&lt;sup&gt;46&lt;/sup&gt;"},"properties":{"noteIndex":0},"schema":"https://github.com/citation-style-language/schema/raw/master/csl-citation.json"}</w:instrText>
      </w:r>
      <w:r w:rsidR="00FA0564">
        <w:rPr>
          <w:rFonts w:cs="Arial"/>
          <w:lang w:val="en"/>
        </w:rPr>
        <w:fldChar w:fldCharType="separate"/>
      </w:r>
      <w:r w:rsidR="00E242BA" w:rsidRPr="00E242BA">
        <w:rPr>
          <w:rFonts w:cs="Arial"/>
          <w:noProof/>
          <w:vertAlign w:val="superscript"/>
          <w:lang w:val="en"/>
        </w:rPr>
        <w:t>46</w:t>
      </w:r>
      <w:r w:rsidR="00FA0564">
        <w:rPr>
          <w:rFonts w:cs="Arial"/>
          <w:lang w:val="en"/>
        </w:rPr>
        <w:fldChar w:fldCharType="end"/>
      </w:r>
      <w:r w:rsidRPr="00C918C9">
        <w:rPr>
          <w:rFonts w:cs="Arial"/>
          <w:lang w:val="en"/>
        </w:rPr>
        <w:t xml:space="preserve"> </w:t>
      </w:r>
      <w:r w:rsidRPr="00A94AC2">
        <w:rPr>
          <w:rFonts w:cs="Arial"/>
          <w:lang w:eastAsia="en-US"/>
        </w:rPr>
        <w:t>There are around 200,000 episodes of self-harm that present to hospital services each year</w:t>
      </w:r>
      <w:r w:rsidR="00A503E7">
        <w:rPr>
          <w:rFonts w:cs="Arial"/>
          <w:lang w:eastAsia="en-US"/>
        </w:rPr>
        <w:t>,</w:t>
      </w:r>
      <w:r w:rsidR="00FA0564">
        <w:rPr>
          <w:rFonts w:cs="Arial"/>
          <w:lang w:eastAsia="en-US"/>
        </w:rPr>
        <w:fldChar w:fldCharType="begin" w:fldLock="1"/>
      </w:r>
      <w:r w:rsidR="00071AD5">
        <w:rPr>
          <w:rFonts w:cs="Arial"/>
          <w:lang w:eastAsia="en-US"/>
        </w:rPr>
        <w:instrText>ADDIN CSL_CITATION {"citationItems":[{"id":"ITEM-1","itemData":{"DOI":"10.1176/appi.ajp.162.2.297","ISSN":"0002-953X","PMID":"15677594","abstract":"OBJECTIVE The purposes of this study were to estimate suicide rates up to 4 years after a deliberate self-harm episode, to investigate time-period effects on the suicide rate over the follow-up period, and to examine potential sociodemographic and clinical predictors of suicide within this cohort. METHOD This prospective cohort study included 7,968 deliberate self-harm attendees at the emergency departments of four hospital trusts in the neighboring cities of Manchester and Salford, in northwest England, between September 1, 1997, and August 31, 2001. Suicide rates and standardized mortality ratios (SMRs) for the cohort were calculated. Potential risk factors were investigated by using Cox's proportional hazards models. RESULTS Sixty suicides occurred in the cohort during the follow-up period. An approximately 30-fold increase in risk of suicide, compared with the general population, was observed for the whole cohort. The SMR was substantially higher for female patients than for male patients. Suicide rates were highest within the first 6 months after the index self-harm episode. The independent predictors of subsequent suicide were avoiding discovery at the time of self-harm, not living with a close relative, previous psychiatric treatment, self-mutilation, alcohol misuse, and physical health problems. CONCLUSIONS The results highlight the importance in a suicide prevention strategy of early intervention after an episode of self-harm. Treatment should include attention to physical illness, alcohol problems, and living circumstances. Self-harm appears to confer a particularly high risk of suicide in female patients.","author":[{"dropping-particle":"","family":"Cooper","given":"Jayne","non-dropping-particle":"","parse-names":false,"suffix":""},{"dropping-particle":"","family":"Kapur","given":"Navneet","non-dropping-particle":"","parse-names":false,"suffix":""},{"dropping-particle":"","family":"Webb","given":"Roger","non-dropping-particle":"","parse-names":false,"suffix":""},{"dropping-particle":"","family":"Lawlor","given":"Martin","non-dropping-particle":"","parse-names":false,"suffix":""},{"dropping-particle":"","family":"Guthrie","given":"Else","non-dropping-particle":"","parse-names":false,"suffix":""},{"dropping-particle":"","family":"Mackway-Jones","given":"Kevin","non-dropping-particle":"","parse-names":false,"suffix":""},{"dropping-particle":"","family":"Appleby","given":"Louis","non-dropping-particle":"","parse-names":false,"suffix":""}],"container-title":"American Journal of Psychiatry","id":"ITEM-1","issue":"2","issued":{"date-parts":[["2005","2"]]},"page":"297-303","title":"Suicide After Deliberate Self-Harm: A 4-Year Cohort Study","type":"article-journal","volume":"162"},"uris":["http://www.mendeley.com/documents/?uuid=ff0f70e2-bc10-4bd2-a01f-e3083bd79917"]}],"mendeley":{"formattedCitation":"&lt;sup&gt;47&lt;/sup&gt;","plainTextFormattedCitation":"47","previouslyFormattedCitation":"&lt;sup&gt;47&lt;/sup&gt;"},"properties":{"noteIndex":0},"schema":"https://github.com/citation-style-language/schema/raw/master/csl-citation.json"}</w:instrText>
      </w:r>
      <w:r w:rsidR="00FA0564">
        <w:rPr>
          <w:rFonts w:cs="Arial"/>
          <w:lang w:eastAsia="en-US"/>
        </w:rPr>
        <w:fldChar w:fldCharType="separate"/>
      </w:r>
      <w:r w:rsidR="00E242BA" w:rsidRPr="00E242BA">
        <w:rPr>
          <w:rFonts w:cs="Arial"/>
          <w:noProof/>
          <w:vertAlign w:val="superscript"/>
          <w:lang w:eastAsia="en-US"/>
        </w:rPr>
        <w:t>47</w:t>
      </w:r>
      <w:r w:rsidR="00FA0564">
        <w:rPr>
          <w:rFonts w:cs="Arial"/>
          <w:lang w:eastAsia="en-US"/>
        </w:rPr>
        <w:fldChar w:fldCharType="end"/>
      </w:r>
      <w:r w:rsidRPr="00A94AC2">
        <w:rPr>
          <w:rFonts w:cs="Arial"/>
          <w:lang w:eastAsia="en-US"/>
        </w:rPr>
        <w:t xml:space="preserve"> </w:t>
      </w:r>
      <w:r w:rsidR="00A503E7">
        <w:rPr>
          <w:rFonts w:cs="Arial"/>
          <w:lang w:eastAsia="en-US"/>
        </w:rPr>
        <w:t xml:space="preserve">although </w:t>
      </w:r>
      <w:r w:rsidRPr="00A94AC2">
        <w:rPr>
          <w:rFonts w:cs="Arial"/>
          <w:lang w:eastAsia="en-US"/>
        </w:rPr>
        <w:t>many people who self-harm do not seek help from health or other services</w:t>
      </w:r>
      <w:r w:rsidR="00A503E7">
        <w:rPr>
          <w:rFonts w:cs="Arial"/>
          <w:lang w:eastAsia="en-US"/>
        </w:rPr>
        <w:t>, and so are not captured by this.</w:t>
      </w:r>
    </w:p>
    <w:p w14:paraId="6137D185" w14:textId="77F1A189" w:rsidR="00535C31" w:rsidRPr="00A94AC2" w:rsidRDefault="00535C31" w:rsidP="00115062">
      <w:pPr>
        <w:ind w:left="720"/>
        <w:rPr>
          <w:rFonts w:cs="Arial"/>
          <w:lang w:eastAsia="en-US"/>
        </w:rPr>
      </w:pPr>
      <w:r w:rsidRPr="00A94AC2">
        <w:rPr>
          <w:rFonts w:cs="Arial"/>
          <w:lang w:eastAsia="en-US"/>
        </w:rPr>
        <w:t>People who self-harm are at increased risk of suicide, although many people d</w:t>
      </w:r>
      <w:r>
        <w:rPr>
          <w:rFonts w:cs="Arial"/>
          <w:lang w:eastAsia="en-US"/>
        </w:rPr>
        <w:t>o</w:t>
      </w:r>
      <w:r w:rsidRPr="00A94AC2">
        <w:rPr>
          <w:rFonts w:cs="Arial"/>
          <w:lang w:eastAsia="en-US"/>
        </w:rPr>
        <w:t xml:space="preserve"> not intend to take their own life when they self-harm</w:t>
      </w:r>
      <w:r>
        <w:rPr>
          <w:rFonts w:cs="Arial"/>
          <w:lang w:eastAsia="en-US"/>
        </w:rPr>
        <w:t>.</w:t>
      </w:r>
      <w:r w:rsidR="00FA0564">
        <w:rPr>
          <w:rFonts w:cs="Arial"/>
          <w:lang w:eastAsia="en-US"/>
        </w:rPr>
        <w:fldChar w:fldCharType="begin" w:fldLock="1"/>
      </w:r>
      <w:r w:rsidR="00071AD5">
        <w:rPr>
          <w:rFonts w:cs="Arial"/>
          <w:lang w:eastAsia="en-US"/>
        </w:rPr>
        <w:instrText>ADDIN CSL_CITATION {"citationItems":[{"id":"ITEM-1","itemData":{"DOI":"10.1136/bmj.325.7374.1207","ISSN":"09598138","abstract":"OBJECTIVE: To determine the prevalence of deliberate self harm in adolescents and the factors associated with it. DESIGN: Cross sectional survey using anonymous self report questionnaire. SETTING: 41 schools in England. PARTICIPANTS: 6020 pupils aged 15 and 16 years. MAIN OUTCOME MEASURE: Deliberate self harm. RESULTS: 398 (6.9%) participants reported an act of deliberate self harm in the previous year that met study criteria. Only 12.6% of episodes had resulted in presentation to hospital. Deliberate self harm was more common in females than it was in males (11.2% v 3.2%; odds ratio 3.9, 95% confidence interval 3.1 to 4.9). In females the factors included in a multivariate logistic regression for deliberate self harm were recent self harm by friends, self harm by family members, drug misuse, depression, anxiety, impulsivity, and low self esteem. In males the factors were suicidal behaviour in friends and family members, drug use, and low self esteem. CONCLUSIONS: Deliberate self harm is common in adolescents, especially females. School based mental health initiatives are needed. These could include approaches aimed at educating school pupils about mental health problems and screening for those at risk.","author":[{"dropping-particle":"","family":"Hawton","given":"K.","non-dropping-particle":"","parse-names":false,"suffix":""}],"container-title":"BMJ","id":"ITEM-1","issued":{"date-parts":[["2002"]]},"title":"Deliberate self harm in adolescents: self report survey in schools in England","type":"article-journal"},"uris":["http://www.mendeley.com/documents/?uuid=35e268ee-827b-482d-9f6c-92dd59c3ec0a"]}],"mendeley":{"formattedCitation":"&lt;sup&gt;48&lt;/sup&gt;","plainTextFormattedCitation":"48","previouslyFormattedCitation":"&lt;sup&gt;48&lt;/sup&gt;"},"properties":{"noteIndex":0},"schema":"https://github.com/citation-style-language/schema/raw/master/csl-citation.json"}</w:instrText>
      </w:r>
      <w:r w:rsidR="00FA0564">
        <w:rPr>
          <w:rFonts w:cs="Arial"/>
          <w:lang w:eastAsia="en-US"/>
        </w:rPr>
        <w:fldChar w:fldCharType="separate"/>
      </w:r>
      <w:r w:rsidR="00E242BA" w:rsidRPr="00E242BA">
        <w:rPr>
          <w:rFonts w:cs="Arial"/>
          <w:noProof/>
          <w:vertAlign w:val="superscript"/>
          <w:lang w:eastAsia="en-US"/>
        </w:rPr>
        <w:t>48</w:t>
      </w:r>
      <w:r w:rsidR="00FA0564">
        <w:rPr>
          <w:rFonts w:cs="Arial"/>
          <w:lang w:eastAsia="en-US"/>
        </w:rPr>
        <w:fldChar w:fldCharType="end"/>
      </w:r>
      <w:r>
        <w:rPr>
          <w:rFonts w:cs="Arial"/>
          <w:lang w:eastAsia="en-US"/>
        </w:rPr>
        <w:t xml:space="preserve"> </w:t>
      </w:r>
      <w:r w:rsidRPr="00A94AC2">
        <w:rPr>
          <w:rFonts w:cs="Arial"/>
          <w:lang w:eastAsia="en-US"/>
        </w:rPr>
        <w:t>At least half of people who take their own life have a history of self-harm, and one in four have been treated in hospital for self-harm in the preceding year. Suicide risk is particularly increased in those repeating self-harm and in those who have used violent/dangerous methods to self-harm.</w:t>
      </w:r>
      <w:r w:rsidR="00FA0564">
        <w:rPr>
          <w:rFonts w:cs="Arial"/>
          <w:lang w:eastAsia="en-US"/>
        </w:rPr>
        <w:fldChar w:fldCharType="begin" w:fldLock="1"/>
      </w:r>
      <w:r w:rsidR="00071AD5">
        <w:rPr>
          <w:rFonts w:cs="Arial"/>
          <w:lang w:eastAsia="en-US"/>
        </w:rPr>
        <w:instrText>ADDIN CSL_CITATION {"citationItems":[{"id":"ITEM-1","itemData":{"DOI":"10.1093/pubmed/fdh192","ISSN":"17413842","abstract":"Background: Previous research into the epidemiology and management of self-harm has been largely based in centres with a special interest in this behaviour or focused on hospital admissions only. There are no national data on the characteristics and management of people presenting to hospital following self-harm. Methods: Data were collected from 8-week service audits carried out in a stratified random sample of 31 general hospitals in England. Results: 4033 episodes of self-harm resulting in presentation to Accident and Emergency Departments were identified. Overdose alone accounted for 79 per cent of episodes, 80 per cent of presentations were outside normal office hours (9am - 5pm, Monday to Friday) and the peak period of attendance was from 8 pm to 2 am. In only 56 per cent of episodes was a specialist psychosocial assessment conducted prior to discharge and less than half (46 per cent) led to admission to a hospital bed. Psychiatric admission occurred in 10 per cent. Episodes involving older subjects (&gt;45 years) and those using methods other than laceration or overdose were the most likely to lead to assessment and admission. Conclusions: Non-fatal self-harm is one of the strongest predictors of suicide, yet nearly half of all hospital attendances in England following self-harm do not lead to a specialist assessment. Patterns of service provision should take account of the observation that most self-harm attendances occur outside normal working hours and those at greatest risk of repetition are the least likely to receive assessments. © The Author 2005, Published by Oxford University Press on behalf of Faculty of Public Health. All rights reserved.","author":[{"dropping-particle":"","family":"Gunnell","given":"David","non-dropping-particle":"","parse-names":false,"suffix":""},{"dropping-particle":"","family":"Bennewith","given":"Olive","non-dropping-particle":"","parse-names":false,"suffix":""},{"dropping-particle":"","family":"Peters","given":"Tim J.","non-dropping-particle":"","parse-names":false,"suffix":""},{"dropping-particle":"","family":"House","given":"Allan","non-dropping-particle":"","parse-names":false,"suffix":""},{"dropping-particle":"","family":"Hawton","given":"Keith","non-dropping-particle":"","parse-names":false,"suffix":""}],"container-title":"Journal of Public Health","id":"ITEM-1","issued":{"date-parts":[["2005"]]},"title":"The epidemiology and management of self-harm amongst adults in England","type":"article-journal"},"uris":["http://www.mendeley.com/documents/?uuid=afb313a3-ee50-478a-9b20-70f320664fbf"]}],"mendeley":{"formattedCitation":"&lt;sup&gt;49&lt;/sup&gt;","plainTextFormattedCitation":"49","previouslyFormattedCitation":"&lt;sup&gt;49&lt;/sup&gt;"},"properties":{"noteIndex":0},"schema":"https://github.com/citation-style-language/schema/raw/master/csl-citation.json"}</w:instrText>
      </w:r>
      <w:r w:rsidR="00FA0564">
        <w:rPr>
          <w:rFonts w:cs="Arial"/>
          <w:lang w:eastAsia="en-US"/>
        </w:rPr>
        <w:fldChar w:fldCharType="separate"/>
      </w:r>
      <w:r w:rsidR="00E242BA" w:rsidRPr="00E242BA">
        <w:rPr>
          <w:rFonts w:cs="Arial"/>
          <w:noProof/>
          <w:vertAlign w:val="superscript"/>
          <w:lang w:eastAsia="en-US"/>
        </w:rPr>
        <w:t>49</w:t>
      </w:r>
      <w:r w:rsidR="00FA0564">
        <w:rPr>
          <w:rFonts w:cs="Arial"/>
          <w:lang w:eastAsia="en-US"/>
        </w:rPr>
        <w:fldChar w:fldCharType="end"/>
      </w:r>
    </w:p>
    <w:p w14:paraId="356DBF46" w14:textId="1697E169" w:rsidR="00535C31" w:rsidRPr="00FA0564" w:rsidRDefault="00535C31" w:rsidP="00115062">
      <w:pPr>
        <w:shd w:val="clear" w:color="auto" w:fill="FFFFFF"/>
        <w:spacing w:before="100" w:beforeAutospacing="1" w:after="100" w:afterAutospacing="1"/>
        <w:ind w:left="720"/>
        <w:rPr>
          <w:rFonts w:cs="Arial"/>
          <w:lang w:val="en"/>
        </w:rPr>
      </w:pPr>
      <w:bookmarkStart w:id="144" w:name="_Toc358899070"/>
      <w:r w:rsidRPr="00FA0564">
        <w:rPr>
          <w:rFonts w:cs="Arial"/>
          <w:lang w:eastAsia="en-US"/>
        </w:rPr>
        <w:t xml:space="preserve">The rates of self-harm are highest in girls and women with the highest incidence being among 15-19 year olds. </w:t>
      </w:r>
      <w:r w:rsidR="00FA0564">
        <w:rPr>
          <w:rFonts w:cs="Arial"/>
          <w:lang w:eastAsia="en-US"/>
        </w:rPr>
        <w:t xml:space="preserve">There has been a recent </w:t>
      </w:r>
      <w:r w:rsidRPr="00FA0564">
        <w:rPr>
          <w:rFonts w:cs="Frutiger 45 Light"/>
          <w:color w:val="000000"/>
        </w:rPr>
        <w:t>rise in self-harm presentations to paediatric departments, particularly among girls, which in some areas exceeds 50%</w:t>
      </w:r>
      <w:r w:rsidRPr="00FA0564">
        <w:rPr>
          <w:rFonts w:cs="Arial"/>
          <w:lang w:eastAsia="en-US"/>
        </w:rPr>
        <w:t>.</w:t>
      </w:r>
      <w:r w:rsidR="00FA0564">
        <w:rPr>
          <w:rFonts w:cs="Arial"/>
          <w:lang w:eastAsia="en-US"/>
        </w:rPr>
        <w:fldChar w:fldCharType="begin" w:fldLock="1"/>
      </w:r>
      <w:r w:rsidR="00071AD5">
        <w:rPr>
          <w:rFonts w:cs="Arial"/>
          <w:lang w:eastAsia="en-US"/>
        </w:rPr>
        <w:instrText>ADDIN CSL_CITATION {"citationItems":[{"id":"ITEM-1","itemData":{"author":[{"dropping-particle":"","family":"Hindley","given":"P","non-dropping-particle":"","parse-names":false,"suffix":""}],"id":"ITEM-1","issued":{"date-parts":[["2014"]]},"title":"Written evidence for the House of Commons Select Committee Inquiry into Child and Adolescent Mental Health Services from the Faculty of Child and Adolescent Psychiatrists","type":"report"},"uris":["http://www.mendeley.com/documents/?uuid=973c4283-1b93-4ab4-917c-e54d91204787"]}],"mendeley":{"formattedCitation":"&lt;sup&gt;50&lt;/sup&gt;","plainTextFormattedCitation":"50","previouslyFormattedCitation":"&lt;sup&gt;50&lt;/sup&gt;"},"properties":{"noteIndex":0},"schema":"https://github.com/citation-style-language/schema/raw/master/csl-citation.json"}</w:instrText>
      </w:r>
      <w:r w:rsidR="00FA0564">
        <w:rPr>
          <w:rFonts w:cs="Arial"/>
          <w:lang w:eastAsia="en-US"/>
        </w:rPr>
        <w:fldChar w:fldCharType="separate"/>
      </w:r>
      <w:r w:rsidR="00E242BA" w:rsidRPr="00E242BA">
        <w:rPr>
          <w:rFonts w:cs="Arial"/>
          <w:noProof/>
          <w:vertAlign w:val="superscript"/>
          <w:lang w:eastAsia="en-US"/>
        </w:rPr>
        <w:t>50</w:t>
      </w:r>
      <w:r w:rsidR="00FA0564">
        <w:rPr>
          <w:rFonts w:cs="Arial"/>
          <w:lang w:eastAsia="en-US"/>
        </w:rPr>
        <w:fldChar w:fldCharType="end"/>
      </w:r>
      <w:r w:rsidRPr="00FA0564">
        <w:rPr>
          <w:rFonts w:cs="Arial"/>
          <w:lang w:eastAsia="en-US"/>
        </w:rPr>
        <w:t xml:space="preserve"> In men, the highest rates are in 20-29 year olds.</w:t>
      </w:r>
      <w:r w:rsidR="00104B2B">
        <w:rPr>
          <w:rFonts w:cs="Arial"/>
          <w:lang w:eastAsia="en-US"/>
        </w:rPr>
        <w:fldChar w:fldCharType="begin" w:fldLock="1"/>
      </w:r>
      <w:r w:rsidR="00071AD5">
        <w:rPr>
          <w:rFonts w:cs="Arial"/>
          <w:lang w:eastAsia="en-US"/>
        </w:rPr>
        <w:instrText>ADDIN CSL_CITATION {"citationItems":[{"id":"ITEM-1","itemData":{"author":[{"dropping-particle":"","family":"Nathan","given":"D","non-dropping-particle":"","parse-names":false,"suffix":""}],"id":"ITEM-1","issued":{"date-parts":[["2012"]]},"title":"Analysis of suicides in Nottinghamshire","type":"report"},"uris":["http://www.mendeley.com/documents/?uuid=4dc86137-52ca-41d6-ba94-37b68c90a771"]}],"mendeley":{"formattedCitation":"&lt;sup&gt;51&lt;/sup&gt;","plainTextFormattedCitation":"51","previouslyFormattedCitation":"&lt;sup&gt;51&lt;/sup&gt;"},"properties":{"noteIndex":0},"schema":"https://github.com/citation-style-language/schema/raw/master/csl-citation.json"}</w:instrText>
      </w:r>
      <w:r w:rsidR="00104B2B">
        <w:rPr>
          <w:rFonts w:cs="Arial"/>
          <w:lang w:eastAsia="en-US"/>
        </w:rPr>
        <w:fldChar w:fldCharType="separate"/>
      </w:r>
      <w:r w:rsidR="00E242BA" w:rsidRPr="00E242BA">
        <w:rPr>
          <w:rFonts w:cs="Arial"/>
          <w:noProof/>
          <w:vertAlign w:val="superscript"/>
          <w:lang w:eastAsia="en-US"/>
        </w:rPr>
        <w:t>51</w:t>
      </w:r>
      <w:r w:rsidR="00104B2B">
        <w:rPr>
          <w:rFonts w:cs="Arial"/>
          <w:lang w:eastAsia="en-US"/>
        </w:rPr>
        <w:fldChar w:fldCharType="end"/>
      </w:r>
      <w:r w:rsidRPr="00FA0564">
        <w:rPr>
          <w:rFonts w:cs="Arial"/>
          <w:lang w:eastAsia="en-US"/>
        </w:rPr>
        <w:t xml:space="preserve">  </w:t>
      </w:r>
      <w:r w:rsidR="00B42D88">
        <w:rPr>
          <w:rFonts w:cs="Arial"/>
          <w:lang w:eastAsia="en-US"/>
        </w:rPr>
        <w:t>I</w:t>
      </w:r>
      <w:r w:rsidRPr="00FA0564">
        <w:rPr>
          <w:rFonts w:cs="Arial"/>
          <w:lang w:val="en"/>
        </w:rPr>
        <w:t xml:space="preserve">n a </w:t>
      </w:r>
      <w:r w:rsidR="00FA0564">
        <w:rPr>
          <w:rFonts w:cs="Arial"/>
          <w:lang w:val="en"/>
        </w:rPr>
        <w:t>previous</w:t>
      </w:r>
      <w:r w:rsidRPr="00FA0564">
        <w:rPr>
          <w:rFonts w:cs="Arial"/>
          <w:lang w:val="en"/>
        </w:rPr>
        <w:t xml:space="preserve"> study of over 4000 self-harming adults in hospital, 80% had overdosed and around 15% had cut themselves. </w:t>
      </w:r>
      <w:r w:rsidR="00104B2B">
        <w:rPr>
          <w:rFonts w:cs="Arial"/>
          <w:lang w:val="en"/>
        </w:rPr>
        <w:t>NICE suggests that i</w:t>
      </w:r>
      <w:r w:rsidRPr="00FA0564">
        <w:rPr>
          <w:rFonts w:cs="Arial"/>
          <w:lang w:val="en"/>
        </w:rPr>
        <w:t>n the community, it is likely that cutting is a more common way of self-harming than taking an overdose.</w:t>
      </w:r>
      <w:r w:rsidR="00104B2B">
        <w:rPr>
          <w:rFonts w:cs="Arial"/>
          <w:lang w:val="en"/>
        </w:rPr>
        <w:fldChar w:fldCharType="begin" w:fldLock="1"/>
      </w:r>
      <w:r w:rsidR="00152B77">
        <w:rPr>
          <w:rFonts w:cs="Arial"/>
          <w:lang w:val="en"/>
        </w:rPr>
        <w:instrText>ADDIN CSL_CITATION {"citationItems":[{"id":"ITEM-1","itemData":{"author":[{"dropping-particle":"","family":"NICE","given":"","non-dropping-particle":"","parse-names":false,"suffix":""}],"id":"ITEM-1","issued":{"date-parts":[["2011"]]},"publisher":"NICE","title":"Self-harm in over 8s: long-term management (CG133)","type":"article-journal"},"uris":["http://www.mendeley.com/documents/?uuid=b1bc444e-7925-47a3-841a-4097d2647eaa"]}],"mendeley":{"formattedCitation":"&lt;sup&gt;26&lt;/sup&gt;","plainTextFormattedCitation":"26","previouslyFormattedCitation":"&lt;sup&gt;26&lt;/sup&gt;"},"properties":{"noteIndex":0},"schema":"https://github.com/citation-style-language/schema/raw/master/csl-citation.json"}</w:instrText>
      </w:r>
      <w:r w:rsidR="00104B2B">
        <w:rPr>
          <w:rFonts w:cs="Arial"/>
          <w:lang w:val="en"/>
        </w:rPr>
        <w:fldChar w:fldCharType="separate"/>
      </w:r>
      <w:r w:rsidR="00832BDD" w:rsidRPr="00832BDD">
        <w:rPr>
          <w:rFonts w:cs="Arial"/>
          <w:noProof/>
          <w:vertAlign w:val="superscript"/>
          <w:lang w:val="en"/>
        </w:rPr>
        <w:t>26</w:t>
      </w:r>
      <w:r w:rsidR="00104B2B">
        <w:rPr>
          <w:rFonts w:cs="Arial"/>
          <w:lang w:val="en"/>
        </w:rPr>
        <w:fldChar w:fldCharType="end"/>
      </w:r>
      <w:r w:rsidR="00104B2B">
        <w:rPr>
          <w:rFonts w:cs="Arial"/>
          <w:lang w:val="en"/>
        </w:rPr>
        <w:t xml:space="preserve"> </w:t>
      </w:r>
      <w:r w:rsidRPr="00FA0564">
        <w:rPr>
          <w:rFonts w:cs="Arial"/>
          <w:lang w:val="en"/>
        </w:rPr>
        <w:t>As the majority of young people who self-harm do not present to statutory services</w:t>
      </w:r>
      <w:r w:rsidR="00104B2B">
        <w:rPr>
          <w:rFonts w:cs="Arial"/>
          <w:lang w:val="en"/>
        </w:rPr>
        <w:t>, available self-harm data is</w:t>
      </w:r>
      <w:r w:rsidRPr="00FA0564">
        <w:rPr>
          <w:rFonts w:cs="Arial"/>
          <w:lang w:val="en"/>
        </w:rPr>
        <w:t xml:space="preserve"> a </w:t>
      </w:r>
      <w:r w:rsidR="00104B2B">
        <w:rPr>
          <w:rFonts w:cs="Arial"/>
          <w:lang w:val="en"/>
        </w:rPr>
        <w:t>likely</w:t>
      </w:r>
      <w:r w:rsidRPr="00FA0564">
        <w:rPr>
          <w:rFonts w:cs="Arial"/>
          <w:lang w:val="en"/>
        </w:rPr>
        <w:t xml:space="preserve"> underestimation of the </w:t>
      </w:r>
      <w:r w:rsidR="00104B2B">
        <w:rPr>
          <w:rFonts w:cs="Arial"/>
          <w:lang w:val="en"/>
        </w:rPr>
        <w:t>true incidence</w:t>
      </w:r>
      <w:r w:rsidRPr="00FA0564">
        <w:rPr>
          <w:rFonts w:cs="Arial"/>
          <w:lang w:val="en"/>
        </w:rPr>
        <w:t xml:space="preserve"> </w:t>
      </w:r>
      <w:r w:rsidR="00104B2B">
        <w:rPr>
          <w:rFonts w:cs="Arial"/>
          <w:lang w:val="en"/>
        </w:rPr>
        <w:t>of self-harm</w:t>
      </w:r>
      <w:r w:rsidRPr="00FA0564">
        <w:rPr>
          <w:rFonts w:cs="Arial"/>
          <w:lang w:val="en"/>
        </w:rPr>
        <w:t>. Self-harm is often carried out in secret and so will often not come to medical attention.</w:t>
      </w:r>
    </w:p>
    <w:p w14:paraId="4E4F9FBE" w14:textId="49890F65" w:rsidR="00535C31" w:rsidRDefault="00535C31" w:rsidP="00545A3B">
      <w:pPr>
        <w:shd w:val="clear" w:color="auto" w:fill="FFFFFF"/>
        <w:spacing w:before="100" w:beforeAutospacing="1" w:after="100" w:afterAutospacing="1"/>
        <w:ind w:left="720"/>
        <w:rPr>
          <w:rFonts w:cs="Arial"/>
          <w:lang w:val="en" w:eastAsia="en-US"/>
        </w:rPr>
      </w:pPr>
      <w:r w:rsidRPr="00FA0564">
        <w:rPr>
          <w:rFonts w:cs="Arial"/>
          <w:lang w:val="en" w:eastAsia="en-US"/>
        </w:rPr>
        <w:t>The Multicentre Study of Self-harm in England studied 1</w:t>
      </w:r>
      <w:r w:rsidRPr="00705BA7">
        <w:rPr>
          <w:rFonts w:cs="Arial"/>
          <w:lang w:val="en" w:eastAsia="en-US"/>
        </w:rPr>
        <w:t>,177 older adults aged 60 years and over who had presented to hospital with self-harm and found that within one-year of their self-harm presentation, 1.5% of older adults had subsequently died by suicide. Their risk of suicide was 67 times greater than older adults in the general population. Men aged 75 years and over had the highest suicide rate. Also examined were older adults who re-presented to hospital with another non-fatal self-harm episode: 12.8% repeated self-harm within one-year. Risk factors for non-fatal repetition included previous self-harm, previous psychiatric treatment and age 60–74 years</w:t>
      </w:r>
      <w:r w:rsidR="00104B2B">
        <w:rPr>
          <w:rFonts w:cs="Arial"/>
          <w:lang w:val="en" w:eastAsia="en-US"/>
        </w:rPr>
        <w:t>.</w:t>
      </w:r>
      <w:r w:rsidR="00104B2B">
        <w:rPr>
          <w:rFonts w:cs="Arial"/>
          <w:lang w:val="en" w:eastAsia="en-US"/>
        </w:rPr>
        <w:fldChar w:fldCharType="begin" w:fldLock="1"/>
      </w:r>
      <w:r w:rsidR="00071AD5">
        <w:rPr>
          <w:rFonts w:cs="Arial"/>
          <w:lang w:val="en" w:eastAsia="en-US"/>
        </w:rPr>
        <w:instrText>ADDIN CSL_CITATION {"citationItems":[{"id":"ITEM-1","itemData":{"author":[{"dropping-particle":"","family":"Murphy","given":"E.","non-dropping-particle":"","parse-names":false,"suffix":""},{"dropping-particle":"","family":"Kapur","given":"N.","non-dropping-particle":"","parse-names":false,"suffix":""},{"dropping-particle":"","family":"Webb","given":"R.","non-dropping-particle":"","parse-names":false,"suffix":""},{"dropping-particle":"","family":"Purandare","given":"N.","non-dropping-particle":"","parse-names":false,"suffix":""},{"dropping-particle":"","family":"Hawton","given":"K.","non-dropping-particle":"","parse-names":false,"suffix":""},{"dropping-particle":"","family":"Bergen","given":"H.","non-dropping-particle":"","parse-names":false,"suffix":""},{"dropping-particle":"","family":"Waters","given":"K.","non-dropping-particle":"","parse-names":false,"suffix":""},{"dropping-particle":"","family":"Cooper","given":"J.","non-dropping-particle":"","parse-names":false,"suffix":""}],"container-title":"British Journal of Psychiatry","id":"ITEM-1","issue":"200","issued":{"date-parts":[["2012"]]},"page":"399-404","title":"Multicentre cohort study of older adults who have harmed themselves: risk factors for repetition and suicide.","type":"article-journal"},"uris":["http://www.mendeley.com/documents/?uuid=00aced67-ab7e-4199-96fd-b3b404ee9d28"]}],"mendeley":{"formattedCitation":"&lt;sup&gt;52&lt;/sup&gt;","plainTextFormattedCitation":"52","previouslyFormattedCitation":"&lt;sup&gt;52&lt;/sup&gt;"},"properties":{"noteIndex":0},"schema":"https://github.com/citation-style-language/schema/raw/master/csl-citation.json"}</w:instrText>
      </w:r>
      <w:r w:rsidR="00104B2B">
        <w:rPr>
          <w:rFonts w:cs="Arial"/>
          <w:lang w:val="en" w:eastAsia="en-US"/>
        </w:rPr>
        <w:fldChar w:fldCharType="separate"/>
      </w:r>
      <w:r w:rsidR="00E242BA" w:rsidRPr="00E242BA">
        <w:rPr>
          <w:rFonts w:cs="Arial"/>
          <w:noProof/>
          <w:vertAlign w:val="superscript"/>
          <w:lang w:val="en" w:eastAsia="en-US"/>
        </w:rPr>
        <w:t>52</w:t>
      </w:r>
      <w:r w:rsidR="00104B2B">
        <w:rPr>
          <w:rFonts w:cs="Arial"/>
          <w:lang w:val="en" w:eastAsia="en-US"/>
        </w:rPr>
        <w:fldChar w:fldCharType="end"/>
      </w:r>
    </w:p>
    <w:p w14:paraId="5FB02885" w14:textId="4EEB7534" w:rsidR="00535C31" w:rsidRDefault="002C0E6E" w:rsidP="00A94AC2">
      <w:pPr>
        <w:pStyle w:val="Heading2"/>
        <w:rPr>
          <w:lang w:eastAsia="en-US"/>
        </w:rPr>
      </w:pPr>
      <w:bookmarkStart w:id="145" w:name="_Toc387848042"/>
      <w:bookmarkStart w:id="146" w:name="_Toc387922832"/>
      <w:bookmarkStart w:id="147" w:name="_Toc388962037"/>
      <w:bookmarkStart w:id="148" w:name="_Toc396215698"/>
      <w:bookmarkStart w:id="149" w:name="_Toc536714892"/>
      <w:bookmarkStart w:id="150" w:name="_Toc4041715"/>
      <w:bookmarkStart w:id="151" w:name="_Toc12605934"/>
      <w:bookmarkStart w:id="152" w:name="_Toc378161529"/>
      <w:bookmarkStart w:id="153" w:name="_Toc378162184"/>
      <w:bookmarkStart w:id="154" w:name="_Toc378162278"/>
      <w:bookmarkStart w:id="155" w:name="_Toc378162475"/>
      <w:r>
        <w:rPr>
          <w:lang w:eastAsia="en-US"/>
        </w:rPr>
        <w:t>6.7</w:t>
      </w:r>
      <w:r w:rsidR="00535C31">
        <w:rPr>
          <w:lang w:eastAsia="en-US"/>
        </w:rPr>
        <w:t xml:space="preserve"> </w:t>
      </w:r>
      <w:r w:rsidR="00535C31">
        <w:rPr>
          <w:lang w:eastAsia="en-US"/>
        </w:rPr>
        <w:tab/>
      </w:r>
      <w:bookmarkEnd w:id="145"/>
      <w:bookmarkEnd w:id="146"/>
      <w:bookmarkEnd w:id="147"/>
      <w:bookmarkEnd w:id="148"/>
      <w:bookmarkEnd w:id="149"/>
      <w:r w:rsidR="00535C31">
        <w:rPr>
          <w:lang w:eastAsia="en-US"/>
        </w:rPr>
        <w:t>Protective factors</w:t>
      </w:r>
      <w:bookmarkEnd w:id="150"/>
      <w:bookmarkEnd w:id="151"/>
    </w:p>
    <w:p w14:paraId="040F50C2" w14:textId="77777777" w:rsidR="00535C31" w:rsidRPr="00B55B85" w:rsidRDefault="00535C31" w:rsidP="00A94AC2">
      <w:pPr>
        <w:pStyle w:val="Heading2"/>
        <w:rPr>
          <w:sz w:val="24"/>
          <w:szCs w:val="24"/>
          <w:lang w:eastAsia="en-US"/>
        </w:rPr>
      </w:pPr>
      <w:r>
        <w:rPr>
          <w:lang w:eastAsia="en-US"/>
        </w:rPr>
        <w:t xml:space="preserve"> </w:t>
      </w:r>
      <w:bookmarkEnd w:id="152"/>
      <w:bookmarkEnd w:id="153"/>
      <w:bookmarkEnd w:id="154"/>
      <w:bookmarkEnd w:id="155"/>
    </w:p>
    <w:p w14:paraId="5A99DF2B" w14:textId="0FBA51A5" w:rsidR="00535C31" w:rsidRPr="00B55B85" w:rsidRDefault="00535C31" w:rsidP="00545A3B">
      <w:pPr>
        <w:ind w:left="720"/>
        <w:rPr>
          <w:rFonts w:cs="Arial"/>
          <w:lang w:eastAsia="en-US"/>
        </w:rPr>
      </w:pPr>
      <w:r>
        <w:rPr>
          <w:rFonts w:cs="Arial"/>
          <w:lang w:eastAsia="en-US"/>
        </w:rPr>
        <w:t>T</w:t>
      </w:r>
      <w:r w:rsidRPr="00B55B85">
        <w:rPr>
          <w:rFonts w:cs="Arial"/>
          <w:lang w:eastAsia="en-US"/>
        </w:rPr>
        <w:t xml:space="preserve">here are </w:t>
      </w:r>
      <w:r w:rsidR="00104B2B">
        <w:rPr>
          <w:rFonts w:cs="Arial"/>
          <w:lang w:eastAsia="en-US"/>
        </w:rPr>
        <w:t xml:space="preserve">a number of </w:t>
      </w:r>
      <w:r w:rsidRPr="00B55B85">
        <w:rPr>
          <w:rFonts w:cs="Arial"/>
          <w:lang w:eastAsia="en-US"/>
        </w:rPr>
        <w:t xml:space="preserve">factors which research suggests protect </w:t>
      </w:r>
      <w:r>
        <w:rPr>
          <w:rFonts w:cs="Arial"/>
          <w:lang w:eastAsia="en-US"/>
        </w:rPr>
        <w:t xml:space="preserve">some people </w:t>
      </w:r>
      <w:r w:rsidRPr="00B55B85">
        <w:rPr>
          <w:rFonts w:cs="Arial"/>
          <w:lang w:eastAsia="en-US"/>
        </w:rPr>
        <w:t>against suicide</w:t>
      </w:r>
      <w:r w:rsidR="00104B2B">
        <w:rPr>
          <w:rFonts w:cs="Arial"/>
          <w:lang w:eastAsia="en-US"/>
        </w:rPr>
        <w:t>.</w:t>
      </w:r>
      <w:r w:rsidR="00104B2B">
        <w:rPr>
          <w:rFonts w:cs="Arial"/>
          <w:lang w:eastAsia="en-US"/>
        </w:rPr>
        <w:fldChar w:fldCharType="begin" w:fldLock="1"/>
      </w:r>
      <w:r w:rsidR="00071AD5">
        <w:rPr>
          <w:rFonts w:cs="Arial"/>
          <w:lang w:eastAsia="en-US"/>
        </w:rPr>
        <w:instrText>ADDIN CSL_CITATION {"citationItems":[{"id":"ITEM-1","itemData":{"author":[{"dropping-particle":"","family":"Suicide Prevention Resource Center","given":"","non-dropping-particle":"","parse-names":false,"suffix":""}],"id":"ITEM-1","issued":{"date-parts":[["2011"]]},"title":"Understanding risk and protective factors for suicide: A primer for preventing suicide","type":"report"},"uris":["http://www.mendeley.com/documents/?uuid=2c8ff163-677f-4845-9c19-960c3e18b57f"]},{"id":"ITEM-2","itemData":{"author":[{"dropping-particle":"","family":"McLean","given":"Joanne","non-dropping-particle":"","parse-names":false,"suffix":""},{"dropping-particle":"","family":"Platt","given":"Stephen","non-dropping-particle":"","parse-names":false,"suffix":""},{"dropping-particle":"","family":"Harris","given":"Fiona","non-dropping-particle":"","parse-names":false,"suffix":""},{"dropping-particle":"","family":"Jepson","given":"Ruth","non-dropping-particle":"","parse-names":false,"suffix":""}],"id":"ITEM-2","issued":{"date-parts":[["2008"]]},"title":"Risk and Protective Factors for Suicide and Suicidal Behaviour: A Literature Review","type":"report"},"uris":["http://www.mendeley.com/documents/?uuid=904b022f-36a9-487f-8065-c2255a8afa33"]},{"id":"ITEM-3","itemData":{"DOI":"10.1037/bul0000084","ISSN":"00332909","abstract":"Suicidal thoughts and behaviors (STBs) are major public health problems that have not declined appreciably in several decades. One of the first steps to improving the prevention and treatment of STBs is to establish risk factors (i.e., longitudinal predictors). To provide a summary of current knowledge about risk factors, we conducted a meta-analysis of studies that have attempted to longitudinally predict a specific STB-related outcome. This included 365 studies (3,428 total risk factor effect sizes) from the past 50 years. The present random-effects meta-analysis produced several unexpected findings: across odds ratio, hazard ratio, and diagnostic accuracy analyses, prediction was only slightly better than chance for all outcomes; no broad category or subcategory accurately predicted far above chance levels; predictive ability has not improved across 50 years of research; studies rarely examined the combined effect of multiple risk factors; risk factors have been homogenous over time, with 5 broad categories accounting for nearly 80% of all risk factor tests; and the average study was nearly 10 years long, but longer studies did not produce better prediction. The homogeneity of existing research means that the present meta-analysis could only speak to STB risk factor associations within very narrow methodological limits—limits that have not allowed for tests that approximate most STB theories. The present meta-analysis accordingly highlights several fundamental changes needed in future studies. In particular, these findings suggest the need for a shift in focus from risk factors to machine learning-based risk algorithms.","author":[{"dropping-particle":"","family":"Franklin","given":"Joseph C.","non-dropping-particle":"","parse-names":false,"suffix":""},{"dropping-particle":"","family":"Ribeiro","given":"Jessica D.","non-dropping-particle":"","parse-names":false,"suffix":""},{"dropping-particle":"","family":"Fox","given":"Kathryn R.","non-dropping-particle":"","parse-names":false,"suffix":""},{"dropping-particle":"","family":"Bentley","given":"Kate H.","non-dropping-particle":"","parse-names":false,"suffix":""},{"dropping-particle":"","family":"Kleiman","given":"Evan M.","non-dropping-particle":"","parse-names":false,"suffix":""},{"dropping-particle":"","family":"Huang","given":"Xieyining","non-dropping-particle":"","parse-names":false,"suffix":""},{"dropping-particle":"","family":"Musacchio","given":"Katherine M.","non-dropping-particle":"","parse-names":false,"suffix":""},{"dropping-particle":"","family":"Jaroszewski","given":"Adam C.","non-dropping-particle":"","parse-names":false,"suffix":""},{"dropping-particle":"","family":"Chang","given":"Bernard P.","non-dropping-particle":"","parse-names":false,"suffix":""},{"dropping-particle":"","family":"Nock","given":"Matthew K.","non-dropping-particle":"","parse-names":false,"suffix":""}],"container-title":"Psychological Bulletin","id":"ITEM-3","issued":{"date-parts":[["2017"]]},"title":"Risk factors for suicidal thoughts and behaviors: A meta-analysis of 50 years of research","type":"article-journal"},"uris":["http://www.mendeley.com/documents/?uuid=45306536-3e88-4d89-805a-71388b504127"]}],"mendeley":{"formattedCitation":"&lt;sup&gt;53–55&lt;/sup&gt;","plainTextFormattedCitation":"53–55","previouslyFormattedCitation":"&lt;sup&gt;53–55&lt;/sup&gt;"},"properties":{"noteIndex":0},"schema":"https://github.com/citation-style-language/schema/raw/master/csl-citation.json"}</w:instrText>
      </w:r>
      <w:r w:rsidR="00104B2B">
        <w:rPr>
          <w:rFonts w:cs="Arial"/>
          <w:lang w:eastAsia="en-US"/>
        </w:rPr>
        <w:fldChar w:fldCharType="separate"/>
      </w:r>
      <w:r w:rsidR="00E242BA" w:rsidRPr="00E242BA">
        <w:rPr>
          <w:rFonts w:cs="Arial"/>
          <w:noProof/>
          <w:vertAlign w:val="superscript"/>
          <w:lang w:eastAsia="en-US"/>
        </w:rPr>
        <w:t>53–55</w:t>
      </w:r>
      <w:r w:rsidR="00104B2B">
        <w:rPr>
          <w:rFonts w:cs="Arial"/>
          <w:lang w:eastAsia="en-US"/>
        </w:rPr>
        <w:fldChar w:fldCharType="end"/>
      </w:r>
      <w:r w:rsidR="00104B2B">
        <w:rPr>
          <w:rFonts w:cs="Arial"/>
          <w:lang w:eastAsia="en-US"/>
        </w:rPr>
        <w:t xml:space="preserve"> </w:t>
      </w:r>
      <w:r>
        <w:rPr>
          <w:rFonts w:cs="Arial"/>
          <w:lang w:eastAsia="en-US"/>
        </w:rPr>
        <w:t>These include:</w:t>
      </w:r>
      <w:r w:rsidRPr="00B55B85">
        <w:rPr>
          <w:rFonts w:cs="Arial"/>
          <w:lang w:eastAsia="en-US"/>
        </w:rPr>
        <w:t xml:space="preserve"> </w:t>
      </w:r>
    </w:p>
    <w:p w14:paraId="5C135367" w14:textId="77777777" w:rsidR="00535C31" w:rsidRPr="00B55B85" w:rsidRDefault="00535C31" w:rsidP="00D11970">
      <w:pPr>
        <w:numPr>
          <w:ilvl w:val="0"/>
          <w:numId w:val="6"/>
        </w:numPr>
        <w:ind w:left="1440"/>
        <w:rPr>
          <w:rFonts w:cs="Arial"/>
          <w:lang w:eastAsia="en-US"/>
        </w:rPr>
      </w:pPr>
      <w:r w:rsidRPr="00B55B85">
        <w:rPr>
          <w:rFonts w:cs="Arial"/>
          <w:lang w:eastAsia="en-US"/>
        </w:rPr>
        <w:t>Stable and supportive family and social networks</w:t>
      </w:r>
    </w:p>
    <w:p w14:paraId="6C738E00" w14:textId="77777777" w:rsidR="00535C31" w:rsidRPr="00B55B85" w:rsidRDefault="00535C31" w:rsidP="00D11970">
      <w:pPr>
        <w:numPr>
          <w:ilvl w:val="0"/>
          <w:numId w:val="6"/>
        </w:numPr>
        <w:ind w:left="1440"/>
        <w:rPr>
          <w:rFonts w:cs="Arial"/>
          <w:lang w:eastAsia="en-US"/>
        </w:rPr>
      </w:pPr>
      <w:r w:rsidRPr="00B55B85">
        <w:rPr>
          <w:rFonts w:cs="Arial"/>
          <w:lang w:eastAsia="en-US"/>
        </w:rPr>
        <w:t>Being open about feelings and able to talk about concerns</w:t>
      </w:r>
    </w:p>
    <w:p w14:paraId="281B924F" w14:textId="77777777" w:rsidR="00535C31" w:rsidRDefault="00535C31" w:rsidP="00D11970">
      <w:pPr>
        <w:numPr>
          <w:ilvl w:val="0"/>
          <w:numId w:val="6"/>
        </w:numPr>
        <w:ind w:left="1440"/>
        <w:rPr>
          <w:rFonts w:cs="Arial"/>
          <w:lang w:eastAsia="en-US"/>
        </w:rPr>
      </w:pPr>
      <w:r w:rsidRPr="00B55B85">
        <w:rPr>
          <w:rFonts w:cs="Arial"/>
          <w:lang w:eastAsia="en-US"/>
        </w:rPr>
        <w:t>A sense of hope for the future</w:t>
      </w:r>
    </w:p>
    <w:p w14:paraId="44C8A15D" w14:textId="77777777" w:rsidR="00535C31" w:rsidRDefault="00535C31" w:rsidP="00D11970">
      <w:pPr>
        <w:numPr>
          <w:ilvl w:val="0"/>
          <w:numId w:val="6"/>
        </w:numPr>
        <w:ind w:left="1440"/>
        <w:rPr>
          <w:rFonts w:cs="Arial"/>
          <w:lang w:eastAsia="en-US"/>
        </w:rPr>
      </w:pPr>
      <w:r w:rsidRPr="00A94AC2">
        <w:rPr>
          <w:rFonts w:cs="Arial"/>
          <w:lang w:eastAsia="en-US"/>
        </w:rPr>
        <w:t>Ability to problem-solve and set goals</w:t>
      </w:r>
    </w:p>
    <w:p w14:paraId="5FE33D42" w14:textId="77777777" w:rsidR="00535C31" w:rsidRDefault="00535C31" w:rsidP="00244C91">
      <w:pPr>
        <w:ind w:left="720"/>
        <w:rPr>
          <w:rFonts w:cs="Arial"/>
          <w:lang w:eastAsia="en-US"/>
        </w:rPr>
      </w:pPr>
    </w:p>
    <w:p w14:paraId="2BB1E9F7" w14:textId="77777777" w:rsidR="00535C31" w:rsidRDefault="00535C31" w:rsidP="00545A3B">
      <w:pPr>
        <w:rPr>
          <w:rFonts w:cs="Arial"/>
          <w:lang w:eastAsia="en-US"/>
        </w:rPr>
      </w:pPr>
    </w:p>
    <w:p w14:paraId="63696C2A" w14:textId="41F702E9" w:rsidR="00535C31" w:rsidRDefault="008100DF" w:rsidP="00200937">
      <w:pPr>
        <w:pStyle w:val="Heading1"/>
        <w:rPr>
          <w:lang w:eastAsia="en-US"/>
        </w:rPr>
      </w:pPr>
      <w:bookmarkStart w:id="156" w:name="_Toc536714884"/>
      <w:bookmarkStart w:id="157" w:name="_Toc4041716"/>
      <w:bookmarkStart w:id="158" w:name="_Toc12605935"/>
      <w:r>
        <w:rPr>
          <w:lang w:eastAsia="en-US"/>
        </w:rPr>
        <w:t>7</w:t>
      </w:r>
      <w:r w:rsidR="00535C31">
        <w:rPr>
          <w:lang w:eastAsia="en-US"/>
        </w:rPr>
        <w:t>.0</w:t>
      </w:r>
      <w:r w:rsidR="00535C31">
        <w:rPr>
          <w:lang w:eastAsia="en-US"/>
        </w:rPr>
        <w:tab/>
      </w:r>
      <w:bookmarkEnd w:id="156"/>
      <w:bookmarkEnd w:id="157"/>
      <w:r w:rsidR="00535C31">
        <w:rPr>
          <w:lang w:eastAsia="en-US"/>
        </w:rPr>
        <w:t xml:space="preserve">Suicide </w:t>
      </w:r>
      <w:r w:rsidR="006F0739">
        <w:rPr>
          <w:lang w:eastAsia="en-US"/>
        </w:rPr>
        <w:t xml:space="preserve">rates </w:t>
      </w:r>
      <w:r w:rsidR="00535C31">
        <w:rPr>
          <w:lang w:eastAsia="en-US"/>
        </w:rPr>
        <w:t xml:space="preserve">and </w:t>
      </w:r>
      <w:r w:rsidR="006F0739">
        <w:rPr>
          <w:lang w:eastAsia="en-US"/>
        </w:rPr>
        <w:t>t</w:t>
      </w:r>
      <w:r w:rsidR="00535C31">
        <w:rPr>
          <w:lang w:eastAsia="en-US"/>
        </w:rPr>
        <w:t>rends</w:t>
      </w:r>
      <w:bookmarkEnd w:id="158"/>
    </w:p>
    <w:p w14:paraId="5E677361" w14:textId="77777777" w:rsidR="00535C31" w:rsidRDefault="00535C31" w:rsidP="00200937">
      <w:pPr>
        <w:rPr>
          <w:lang w:eastAsia="en-US"/>
        </w:rPr>
      </w:pPr>
    </w:p>
    <w:p w14:paraId="41C22E33" w14:textId="77777777" w:rsidR="00535C31" w:rsidRDefault="00535C31" w:rsidP="00200937">
      <w:pPr>
        <w:ind w:left="720"/>
        <w:rPr>
          <w:rFonts w:cs="Arial"/>
          <w:lang w:eastAsia="en-US"/>
        </w:rPr>
      </w:pPr>
      <w:r w:rsidRPr="002F0438">
        <w:rPr>
          <w:rFonts w:cs="Arial"/>
          <w:lang w:eastAsia="en-US"/>
        </w:rPr>
        <w:t xml:space="preserve">The </w:t>
      </w:r>
      <w:r>
        <w:rPr>
          <w:rFonts w:cs="Arial"/>
          <w:lang w:eastAsia="en-US"/>
        </w:rPr>
        <w:t>data cited in</w:t>
      </w:r>
      <w:r w:rsidRPr="002F0438">
        <w:rPr>
          <w:rFonts w:cs="Arial"/>
          <w:lang w:eastAsia="en-US"/>
        </w:rPr>
        <w:t xml:space="preserve"> this strategy is taken</w:t>
      </w:r>
      <w:r>
        <w:rPr>
          <w:rFonts w:cs="Arial"/>
          <w:lang w:eastAsia="en-US"/>
        </w:rPr>
        <w:t xml:space="preserve"> </w:t>
      </w:r>
      <w:r w:rsidRPr="002F0438">
        <w:rPr>
          <w:rFonts w:cs="Arial"/>
          <w:lang w:eastAsia="en-US"/>
        </w:rPr>
        <w:t>from th</w:t>
      </w:r>
      <w:r>
        <w:rPr>
          <w:rFonts w:cs="Arial"/>
          <w:lang w:eastAsia="en-US"/>
        </w:rPr>
        <w:t xml:space="preserve">at most recently published by </w:t>
      </w:r>
      <w:r w:rsidRPr="002F0438">
        <w:rPr>
          <w:rFonts w:cs="Arial"/>
          <w:lang w:eastAsia="en-US"/>
        </w:rPr>
        <w:t xml:space="preserve">official </w:t>
      </w:r>
      <w:r w:rsidR="00E62F42">
        <w:rPr>
          <w:rFonts w:cs="Arial"/>
          <w:lang w:eastAsia="en-US"/>
        </w:rPr>
        <w:t>bodies</w:t>
      </w:r>
      <w:r w:rsidRPr="002F0438">
        <w:rPr>
          <w:rFonts w:cs="Arial"/>
          <w:lang w:eastAsia="en-US"/>
        </w:rPr>
        <w:t xml:space="preserve">, </w:t>
      </w:r>
      <w:r w:rsidR="00E62F42">
        <w:rPr>
          <w:rFonts w:cs="Arial"/>
          <w:lang w:eastAsia="en-US"/>
        </w:rPr>
        <w:t xml:space="preserve">most notably </w:t>
      </w:r>
      <w:r w:rsidRPr="002F0438">
        <w:rPr>
          <w:rFonts w:cs="Arial"/>
          <w:lang w:eastAsia="en-US"/>
        </w:rPr>
        <w:t xml:space="preserve">the Office of National </w:t>
      </w:r>
      <w:r>
        <w:rPr>
          <w:rFonts w:cs="Arial"/>
          <w:lang w:eastAsia="en-US"/>
        </w:rPr>
        <w:t>Statistics (ONS), on suicide data</w:t>
      </w:r>
      <w:r w:rsidRPr="002F0438">
        <w:rPr>
          <w:rFonts w:cs="Arial"/>
          <w:lang w:eastAsia="en-US"/>
        </w:rPr>
        <w:t>. This has been analysed according to the calendar year in which the</w:t>
      </w:r>
      <w:r>
        <w:rPr>
          <w:rFonts w:cs="Arial"/>
          <w:lang w:eastAsia="en-US"/>
        </w:rPr>
        <w:t xml:space="preserve"> </w:t>
      </w:r>
      <w:r w:rsidRPr="002F0438">
        <w:rPr>
          <w:rFonts w:cs="Arial"/>
          <w:lang w:eastAsia="en-US"/>
        </w:rPr>
        <w:t>death was registered (as opposed to when it occurred)</w:t>
      </w:r>
      <w:r>
        <w:rPr>
          <w:rFonts w:cs="Arial"/>
          <w:lang w:eastAsia="en-US"/>
        </w:rPr>
        <w:t>,</w:t>
      </w:r>
      <w:r w:rsidRPr="002F0438">
        <w:rPr>
          <w:rFonts w:cs="Arial"/>
          <w:lang w:eastAsia="en-US"/>
        </w:rPr>
        <w:t xml:space="preserve"> which follows the coroner’s</w:t>
      </w:r>
      <w:r>
        <w:rPr>
          <w:rFonts w:cs="Arial"/>
          <w:lang w:eastAsia="en-US"/>
        </w:rPr>
        <w:t xml:space="preserve"> </w:t>
      </w:r>
      <w:r w:rsidRPr="002F0438">
        <w:rPr>
          <w:rFonts w:cs="Arial"/>
          <w:lang w:eastAsia="en-US"/>
        </w:rPr>
        <w:t>inquest verdict.</w:t>
      </w:r>
      <w:r w:rsidRPr="00200937">
        <w:rPr>
          <w:rFonts w:cs="Arial"/>
          <w:lang w:eastAsia="en-US"/>
        </w:rPr>
        <w:t xml:space="preserve"> </w:t>
      </w:r>
      <w:r w:rsidRPr="002F0438">
        <w:rPr>
          <w:rFonts w:cs="Arial"/>
          <w:lang w:eastAsia="en-US"/>
        </w:rPr>
        <w:t>Analysis is also based on the postcode of usual residence of the deceased</w:t>
      </w:r>
      <w:r>
        <w:rPr>
          <w:rFonts w:cs="Arial"/>
          <w:lang w:eastAsia="en-US"/>
        </w:rPr>
        <w:t xml:space="preserve"> </w:t>
      </w:r>
      <w:r w:rsidRPr="002F0438">
        <w:rPr>
          <w:rFonts w:cs="Arial"/>
          <w:lang w:eastAsia="en-US"/>
        </w:rPr>
        <w:t>(rather than where the death occurred).</w:t>
      </w:r>
      <w:r>
        <w:rPr>
          <w:rFonts w:cs="Arial"/>
          <w:lang w:eastAsia="en-US"/>
        </w:rPr>
        <w:t xml:space="preserve"> </w:t>
      </w:r>
      <w:r w:rsidRPr="00D9302C">
        <w:rPr>
          <w:rFonts w:cs="Arial"/>
          <w:lang w:eastAsia="en-US"/>
        </w:rPr>
        <w:t>Suicide rates have be</w:t>
      </w:r>
      <w:r>
        <w:rPr>
          <w:rFonts w:cs="Arial"/>
          <w:lang w:eastAsia="en-US"/>
        </w:rPr>
        <w:t>en standardised for age and sex unless otherwise stated. This</w:t>
      </w:r>
      <w:r w:rsidRPr="00D9302C">
        <w:rPr>
          <w:rFonts w:cs="Arial"/>
          <w:lang w:eastAsia="en-US"/>
        </w:rPr>
        <w:t xml:space="preserve"> allow</w:t>
      </w:r>
      <w:r>
        <w:rPr>
          <w:rFonts w:cs="Arial"/>
          <w:lang w:eastAsia="en-US"/>
        </w:rPr>
        <w:t xml:space="preserve">s for </w:t>
      </w:r>
      <w:r w:rsidRPr="00D9302C">
        <w:rPr>
          <w:rFonts w:cs="Arial"/>
          <w:lang w:eastAsia="en-US"/>
        </w:rPr>
        <w:t>comparisons over time and between localities</w:t>
      </w:r>
      <w:r>
        <w:rPr>
          <w:rFonts w:cs="Arial"/>
          <w:lang w:eastAsia="en-US"/>
        </w:rPr>
        <w:t>,</w:t>
      </w:r>
      <w:r w:rsidRPr="00D9302C">
        <w:rPr>
          <w:rFonts w:cs="Arial"/>
          <w:lang w:eastAsia="en-US"/>
        </w:rPr>
        <w:t xml:space="preserve"> which may differ in the size and age</w:t>
      </w:r>
      <w:r>
        <w:rPr>
          <w:rFonts w:cs="Arial"/>
          <w:lang w:eastAsia="en-US"/>
        </w:rPr>
        <w:t xml:space="preserve"> </w:t>
      </w:r>
      <w:r w:rsidRPr="00D9302C">
        <w:rPr>
          <w:rFonts w:cs="Arial"/>
          <w:lang w:eastAsia="en-US"/>
        </w:rPr>
        <w:t>structure of the</w:t>
      </w:r>
      <w:r>
        <w:rPr>
          <w:rFonts w:cs="Arial"/>
          <w:lang w:eastAsia="en-US"/>
        </w:rPr>
        <w:t>ir</w:t>
      </w:r>
      <w:r w:rsidRPr="00D9302C">
        <w:rPr>
          <w:rFonts w:cs="Arial"/>
          <w:lang w:eastAsia="en-US"/>
        </w:rPr>
        <w:t xml:space="preserve"> population</w:t>
      </w:r>
      <w:r>
        <w:rPr>
          <w:rFonts w:cs="Arial"/>
          <w:lang w:eastAsia="en-US"/>
        </w:rPr>
        <w:t>s</w:t>
      </w:r>
      <w:r w:rsidRPr="00D9302C">
        <w:rPr>
          <w:rFonts w:cs="Arial"/>
          <w:lang w:eastAsia="en-US"/>
        </w:rPr>
        <w:t>.</w:t>
      </w:r>
    </w:p>
    <w:p w14:paraId="51732BD3" w14:textId="579E005C" w:rsidR="00535C31" w:rsidRPr="00092A8D" w:rsidRDefault="00535C31" w:rsidP="00217079">
      <w:pPr>
        <w:ind w:left="720"/>
        <w:rPr>
          <w:rFonts w:cs="Arial"/>
          <w:lang w:eastAsia="en-US"/>
        </w:rPr>
      </w:pPr>
      <w:r w:rsidRPr="00D9302C">
        <w:rPr>
          <w:rFonts w:cs="Arial"/>
          <w:lang w:eastAsia="en-US"/>
        </w:rPr>
        <w:t>In the UK, a coroner is able to give a conclusion of suicide for those as young as 10</w:t>
      </w:r>
      <w:r>
        <w:rPr>
          <w:rFonts w:cs="Arial"/>
          <w:lang w:eastAsia="en-US"/>
        </w:rPr>
        <w:t xml:space="preserve"> </w:t>
      </w:r>
      <w:r w:rsidRPr="00D9302C">
        <w:rPr>
          <w:rFonts w:cs="Arial"/>
          <w:lang w:eastAsia="en-US"/>
        </w:rPr>
        <w:t>years. However, rates per 100,000 are provided by the ONS only for ages 15 years and</w:t>
      </w:r>
      <w:r>
        <w:rPr>
          <w:rFonts w:cs="Arial"/>
          <w:lang w:eastAsia="en-US"/>
        </w:rPr>
        <w:t xml:space="preserve"> </w:t>
      </w:r>
      <w:r w:rsidRPr="00D9302C">
        <w:rPr>
          <w:rFonts w:cs="Arial"/>
          <w:lang w:eastAsia="en-US"/>
        </w:rPr>
        <w:t xml:space="preserve">over when the suicide bulletin is released. This is due to </w:t>
      </w:r>
      <w:r w:rsidR="00217079">
        <w:rPr>
          <w:rFonts w:cs="Arial"/>
          <w:lang w:eastAsia="en-US"/>
        </w:rPr>
        <w:t xml:space="preserve">a number of factors, including </w:t>
      </w:r>
      <w:r w:rsidRPr="00D9302C">
        <w:rPr>
          <w:rFonts w:cs="Arial"/>
          <w:lang w:eastAsia="en-US"/>
        </w:rPr>
        <w:t>the known subjectivity between</w:t>
      </w:r>
      <w:r>
        <w:rPr>
          <w:rFonts w:cs="Arial"/>
          <w:lang w:eastAsia="en-US"/>
        </w:rPr>
        <w:t xml:space="preserve"> </w:t>
      </w:r>
      <w:r w:rsidRPr="00D9302C">
        <w:rPr>
          <w:rFonts w:cs="Arial"/>
          <w:lang w:eastAsia="en-US"/>
        </w:rPr>
        <w:t>coroners</w:t>
      </w:r>
      <w:r w:rsidR="00217079">
        <w:rPr>
          <w:rFonts w:cs="Arial"/>
          <w:lang w:eastAsia="en-US"/>
        </w:rPr>
        <w:fldChar w:fldCharType="begin" w:fldLock="1"/>
      </w:r>
      <w:r w:rsidR="00472CEF">
        <w:rPr>
          <w:rFonts w:cs="Arial"/>
          <w:lang w:eastAsia="en-US"/>
        </w:rPr>
        <w:instrText>ADDIN CSL_CITATION {"citationItems":[{"id":"ITEM-1","itemData":{"author":[{"dropping-particle":"","family":"Berger","given":"Luciana","non-dropping-particle":"","parse-names":false,"suffix":""},{"dropping-particle":"","family":"Ben","given":"Mr","non-dropping-particle":"","parse-names":false,"suffix":""},{"dropping-particle":"","family":"Mp","given":"Bradshaw","non-dropping-particle":"","parse-names":false,"suffix":""}],"id":"ITEM-1","issue":"March","issued":{"date-parts":[["2017"]]},"title":"Suicide prevention Sixth Report of Session 2016-17 Report, together with formal minutes relating to the report","type":"article-journal"},"uris":["http://www.mendeley.com/documents/?uuid=2cc6ed56-bf2e-4310-847b-4125bbfc3161"]},{"id":"ITEM-2","itemData":{"URL":"https://ukhumanrightsblog.com/2018/07/28/new-balance-of-probabilities-test-for-suicide-verdict-owain-thomas-qc/","author":[{"dropping-particle":"","family":"Thomas","given":"Owain","non-dropping-particle":"","parse-names":false,"suffix":""}],"container-title":"UK Human Rights Blog","id":"ITEM-2","issued":{"date-parts":[["2018"]]},"title":"New balance of probabilities test for suicide verdict","type":"webpage"},"uris":["http://www.mendeley.com/documents/?uuid=a77b0454-50bc-4026-9969-82ede1d769e0"]}],"mendeley":{"formattedCitation":"&lt;sup&gt;56,57&lt;/sup&gt;","plainTextFormattedCitation":"56,57","previouslyFormattedCitation":"&lt;sup&gt;56,57&lt;/sup&gt;"},"properties":{"noteIndex":0},"schema":"https://github.com/citation-style-language/schema/raw/master/csl-citation.json"}</w:instrText>
      </w:r>
      <w:r w:rsidR="00217079">
        <w:rPr>
          <w:rFonts w:cs="Arial"/>
          <w:lang w:eastAsia="en-US"/>
        </w:rPr>
        <w:fldChar w:fldCharType="separate"/>
      </w:r>
      <w:r w:rsidR="00071AD5" w:rsidRPr="00071AD5">
        <w:rPr>
          <w:rFonts w:cs="Arial"/>
          <w:noProof/>
          <w:vertAlign w:val="superscript"/>
          <w:lang w:eastAsia="en-US"/>
        </w:rPr>
        <w:t>56,57</w:t>
      </w:r>
      <w:r w:rsidR="00217079">
        <w:rPr>
          <w:rFonts w:cs="Arial"/>
          <w:lang w:eastAsia="en-US"/>
        </w:rPr>
        <w:fldChar w:fldCharType="end"/>
      </w:r>
      <w:r w:rsidRPr="00D9302C">
        <w:rPr>
          <w:rFonts w:cs="Arial"/>
          <w:lang w:eastAsia="en-US"/>
        </w:rPr>
        <w:t xml:space="preserve"> with regards to classifying children’s deaths as suicide, and </w:t>
      </w:r>
      <w:r w:rsidR="00217079">
        <w:rPr>
          <w:rFonts w:cs="Arial"/>
          <w:lang w:eastAsia="en-US"/>
        </w:rPr>
        <w:t xml:space="preserve">the small numbers involved in under-15 suicides leading to variable and potentially misleading </w:t>
      </w:r>
      <w:r w:rsidR="00071AD5" w:rsidRPr="00D9302C">
        <w:rPr>
          <w:rFonts w:cs="Arial"/>
          <w:lang w:eastAsia="en-US"/>
        </w:rPr>
        <w:t>rates.</w:t>
      </w:r>
    </w:p>
    <w:p w14:paraId="4A651A90" w14:textId="77777777" w:rsidR="00535C31" w:rsidRPr="00200937" w:rsidRDefault="00535C31" w:rsidP="00200937">
      <w:pPr>
        <w:rPr>
          <w:lang w:eastAsia="en-US"/>
        </w:rPr>
      </w:pPr>
    </w:p>
    <w:p w14:paraId="23B8E925" w14:textId="77777777" w:rsidR="00A8016C" w:rsidRDefault="00A8016C" w:rsidP="00200937">
      <w:pPr>
        <w:rPr>
          <w:lang w:eastAsia="en-US"/>
        </w:rPr>
      </w:pPr>
    </w:p>
    <w:p w14:paraId="07D4FA53" w14:textId="0A1D15E3" w:rsidR="00535C31" w:rsidRPr="00200937" w:rsidRDefault="008100DF" w:rsidP="00200937">
      <w:pPr>
        <w:pStyle w:val="Heading2"/>
      </w:pPr>
      <w:bookmarkStart w:id="159" w:name="_Toc12605936"/>
      <w:r>
        <w:t>7</w:t>
      </w:r>
      <w:r w:rsidR="00535C31">
        <w:t>.1</w:t>
      </w:r>
      <w:r w:rsidR="00535C31">
        <w:tab/>
      </w:r>
      <w:r w:rsidR="00535C31" w:rsidRPr="00200937">
        <w:t xml:space="preserve">National </w:t>
      </w:r>
      <w:r w:rsidR="006F0739">
        <w:t>d</w:t>
      </w:r>
      <w:r w:rsidR="00535C31" w:rsidRPr="00200937">
        <w:t>ata</w:t>
      </w:r>
      <w:bookmarkEnd w:id="159"/>
    </w:p>
    <w:p w14:paraId="1093F961" w14:textId="77777777" w:rsidR="00535C31" w:rsidRPr="003018E0" w:rsidRDefault="00535C31" w:rsidP="00545A3B">
      <w:pPr>
        <w:rPr>
          <w:lang w:eastAsia="en-US"/>
        </w:rPr>
      </w:pPr>
    </w:p>
    <w:p w14:paraId="17D2ACB2" w14:textId="601ED9D2" w:rsidR="00535C31" w:rsidRDefault="00535C31" w:rsidP="00545A3B">
      <w:pPr>
        <w:ind w:left="720"/>
        <w:rPr>
          <w:lang w:eastAsia="en-US"/>
        </w:rPr>
      </w:pPr>
      <w:r w:rsidRPr="00EF10F0">
        <w:rPr>
          <w:lang w:eastAsia="en-US"/>
        </w:rPr>
        <w:t xml:space="preserve">The </w:t>
      </w:r>
      <w:r w:rsidR="008C416D">
        <w:rPr>
          <w:lang w:eastAsia="en-US"/>
        </w:rPr>
        <w:t>fourth progress report by HM Government on</w:t>
      </w:r>
      <w:r w:rsidRPr="00EF10F0">
        <w:rPr>
          <w:lang w:eastAsia="en-US"/>
        </w:rPr>
        <w:t xml:space="preserve"> Preventing Suic</w:t>
      </w:r>
      <w:r w:rsidR="008C416D">
        <w:rPr>
          <w:lang w:eastAsia="en-US"/>
        </w:rPr>
        <w:t>ide in England</w:t>
      </w:r>
      <w:r w:rsidR="008C416D">
        <w:rPr>
          <w:lang w:eastAsia="en-US"/>
        </w:rPr>
        <w:fldChar w:fldCharType="begin" w:fldLock="1"/>
      </w:r>
      <w:r w:rsidR="00152B77">
        <w:rPr>
          <w:lang w:eastAsia="en-US"/>
        </w:rPr>
        <w:instrText>ADDIN CSL_CITATION {"citationItems":[{"id":"ITEM-1","itemData":{"author":[{"dropping-particle":"","family":"Department of Health and Social Care","given":"","non-dropping-particle":"","parse-names":false,"suffix":""}],"id":"ITEM-1","issued":{"date-parts":[["2019"]]},"title":"Preventing suicide in England: Fourth progress report of the cross government outcomes strategy to save lives","type":"article-journal"},"uris":["http://www.mendeley.com/documents/?uuid=dc43dc2a-40cc-407e-8db8-c5269ba7505f"]}],"mendeley":{"formattedCitation":"&lt;sup&gt;20&lt;/sup&gt;","plainTextFormattedCitation":"20","previouslyFormattedCitation":"&lt;sup&gt;20&lt;/sup&gt;"},"properties":{"noteIndex":0},"schema":"https://github.com/citation-style-language/schema/raw/master/csl-citation.json"}</w:instrText>
      </w:r>
      <w:r w:rsidR="008C416D">
        <w:rPr>
          <w:lang w:eastAsia="en-US"/>
        </w:rPr>
        <w:fldChar w:fldCharType="separate"/>
      </w:r>
      <w:r w:rsidR="00832BDD" w:rsidRPr="00832BDD">
        <w:rPr>
          <w:noProof/>
          <w:vertAlign w:val="superscript"/>
          <w:lang w:eastAsia="en-US"/>
        </w:rPr>
        <w:t>20</w:t>
      </w:r>
      <w:r w:rsidR="008C416D">
        <w:rPr>
          <w:lang w:eastAsia="en-US"/>
        </w:rPr>
        <w:fldChar w:fldCharType="end"/>
      </w:r>
      <w:r w:rsidR="008C416D">
        <w:rPr>
          <w:lang w:eastAsia="en-US"/>
        </w:rPr>
        <w:t xml:space="preserve"> outlines that:</w:t>
      </w:r>
    </w:p>
    <w:p w14:paraId="0837F3D2" w14:textId="77777777" w:rsidR="008C416D" w:rsidRDefault="008C416D" w:rsidP="00D11970">
      <w:pPr>
        <w:pStyle w:val="ListParagraph"/>
        <w:numPr>
          <w:ilvl w:val="0"/>
          <w:numId w:val="20"/>
        </w:numPr>
        <w:rPr>
          <w:lang w:eastAsia="en-US"/>
        </w:rPr>
      </w:pPr>
      <w:r>
        <w:rPr>
          <w:lang w:eastAsia="en-US"/>
        </w:rPr>
        <w:t>There has been an encouraging reduction in suicide rates amongst men over the past four years, with the suicide rate now at its second lowest recorded level, fro</w:t>
      </w:r>
      <w:r w:rsidR="00A8016C">
        <w:rPr>
          <w:lang w:eastAsia="en-US"/>
        </w:rPr>
        <w:t>m 16.0 in 2014 to 14.0 in 2017.</w:t>
      </w:r>
    </w:p>
    <w:p w14:paraId="659179E2" w14:textId="77777777" w:rsidR="00A8016C" w:rsidRDefault="00A8016C" w:rsidP="00A8016C">
      <w:pPr>
        <w:pStyle w:val="ListParagraph"/>
        <w:ind w:left="1440"/>
        <w:rPr>
          <w:lang w:eastAsia="en-US"/>
        </w:rPr>
      </w:pPr>
    </w:p>
    <w:p w14:paraId="18FDAE97" w14:textId="5AD0C988" w:rsidR="00A8016C" w:rsidRDefault="008C416D" w:rsidP="00D11970">
      <w:pPr>
        <w:pStyle w:val="ListParagraph"/>
        <w:numPr>
          <w:ilvl w:val="0"/>
          <w:numId w:val="20"/>
        </w:numPr>
        <w:rPr>
          <w:lang w:eastAsia="en-US"/>
        </w:rPr>
      </w:pPr>
      <w:r>
        <w:rPr>
          <w:lang w:eastAsia="en-US"/>
        </w:rPr>
        <w:t xml:space="preserve">Despite this, men remain the group at highest risk, and suicide data monitoring </w:t>
      </w:r>
      <w:r w:rsidR="008F2770">
        <w:rPr>
          <w:lang w:eastAsia="en-US"/>
        </w:rPr>
        <w:t xml:space="preserve">suggest </w:t>
      </w:r>
      <w:r w:rsidR="00805AE3">
        <w:rPr>
          <w:lang w:eastAsia="en-US"/>
        </w:rPr>
        <w:t xml:space="preserve">there may be </w:t>
      </w:r>
      <w:r>
        <w:rPr>
          <w:lang w:eastAsia="en-US"/>
        </w:rPr>
        <w:t>incre</w:t>
      </w:r>
      <w:r w:rsidR="00805AE3">
        <w:rPr>
          <w:lang w:eastAsia="en-US"/>
        </w:rPr>
        <w:t>ases in these groups after 2017</w:t>
      </w:r>
      <w:r>
        <w:rPr>
          <w:lang w:eastAsia="en-US"/>
        </w:rPr>
        <w:t xml:space="preserve">. </w:t>
      </w:r>
      <w:r w:rsidR="00805AE3">
        <w:rPr>
          <w:lang w:eastAsia="en-US"/>
        </w:rPr>
        <w:t>Males continue to account for around three quarters of all suicides (3,328 out of 4,451 suicides were males in 2017) and suicide is the biggest killer of men under 50 and a leading cause of death in young men.</w:t>
      </w:r>
    </w:p>
    <w:p w14:paraId="571FA860" w14:textId="77777777" w:rsidR="00A8016C" w:rsidRDefault="00A8016C" w:rsidP="00A8016C">
      <w:pPr>
        <w:pStyle w:val="ListParagraph"/>
        <w:rPr>
          <w:lang w:eastAsia="en-US"/>
        </w:rPr>
      </w:pPr>
    </w:p>
    <w:p w14:paraId="748B5CB0" w14:textId="77777777" w:rsidR="00805AE3" w:rsidRDefault="00805AE3" w:rsidP="00D11970">
      <w:pPr>
        <w:pStyle w:val="ListParagraph"/>
        <w:numPr>
          <w:ilvl w:val="0"/>
          <w:numId w:val="20"/>
        </w:numPr>
        <w:rPr>
          <w:lang w:eastAsia="en-US"/>
        </w:rPr>
      </w:pPr>
      <w:r>
        <w:rPr>
          <w:lang w:eastAsia="en-US"/>
        </w:rPr>
        <w:t>The rate of suicide in those who are in contact with mental health services continues to reduce, although such people still account for around a third of all suicides in England, and are some of the most preventable suicides.</w:t>
      </w:r>
    </w:p>
    <w:p w14:paraId="216FC8C5" w14:textId="77777777" w:rsidR="00A8016C" w:rsidRDefault="00A8016C" w:rsidP="00A8016C">
      <w:pPr>
        <w:pStyle w:val="ListParagraph"/>
        <w:ind w:left="1440"/>
        <w:rPr>
          <w:lang w:eastAsia="en-US"/>
        </w:rPr>
      </w:pPr>
    </w:p>
    <w:p w14:paraId="5875F8B8" w14:textId="77777777" w:rsidR="00A8016C" w:rsidRDefault="00805AE3" w:rsidP="00D11970">
      <w:pPr>
        <w:pStyle w:val="ListParagraph"/>
        <w:numPr>
          <w:ilvl w:val="0"/>
          <w:numId w:val="20"/>
        </w:numPr>
        <w:rPr>
          <w:lang w:eastAsia="en-US"/>
        </w:rPr>
      </w:pPr>
      <w:r>
        <w:t>Around 25 per cent of mental health patients who die by suicide have a major physical illness (accounting for 3,410 deaths between 2005 and 2013</w:t>
      </w:r>
      <w:r>
        <w:rPr>
          <w:lang w:eastAsia="en-US"/>
        </w:rPr>
        <w:t>).</w:t>
      </w:r>
    </w:p>
    <w:p w14:paraId="40D38BCD" w14:textId="77777777" w:rsidR="00A8016C" w:rsidRDefault="00A8016C" w:rsidP="00A8016C">
      <w:pPr>
        <w:pStyle w:val="ListParagraph"/>
        <w:rPr>
          <w:lang w:eastAsia="en-US"/>
        </w:rPr>
      </w:pPr>
    </w:p>
    <w:p w14:paraId="0EA712F7" w14:textId="77777777" w:rsidR="00805AE3" w:rsidRDefault="00805AE3" w:rsidP="00D11970">
      <w:pPr>
        <w:pStyle w:val="ListParagraph"/>
        <w:numPr>
          <w:ilvl w:val="0"/>
          <w:numId w:val="20"/>
        </w:numPr>
        <w:rPr>
          <w:lang w:eastAsia="en-US"/>
        </w:rPr>
      </w:pPr>
      <w:r>
        <w:rPr>
          <w:lang w:eastAsia="en-US"/>
        </w:rPr>
        <w:t>About a third of people who take their own life will have seen their GP recently before their death.</w:t>
      </w:r>
    </w:p>
    <w:p w14:paraId="3A8F38E4" w14:textId="77777777" w:rsidR="00A8016C" w:rsidRDefault="00A8016C" w:rsidP="00A8016C">
      <w:pPr>
        <w:pStyle w:val="ListParagraph"/>
        <w:rPr>
          <w:lang w:eastAsia="en-US"/>
        </w:rPr>
      </w:pPr>
    </w:p>
    <w:p w14:paraId="23864E48" w14:textId="18DD52F3" w:rsidR="00805AE3" w:rsidRDefault="00805AE3" w:rsidP="00D11970">
      <w:pPr>
        <w:pStyle w:val="ListParagraph"/>
        <w:numPr>
          <w:ilvl w:val="0"/>
          <w:numId w:val="20"/>
        </w:numPr>
        <w:rPr>
          <w:lang w:eastAsia="en-US"/>
        </w:rPr>
      </w:pPr>
      <w:r>
        <w:rPr>
          <w:lang w:eastAsia="en-US"/>
        </w:rPr>
        <w:t xml:space="preserve">Presentations for self-harm by young girls aged 13-16 at GP practices </w:t>
      </w:r>
      <w:r w:rsidR="006F0739">
        <w:rPr>
          <w:lang w:eastAsia="en-US"/>
        </w:rPr>
        <w:t xml:space="preserve">have </w:t>
      </w:r>
      <w:r>
        <w:rPr>
          <w:lang w:eastAsia="en-US"/>
        </w:rPr>
        <w:t>increased by 68 per</w:t>
      </w:r>
      <w:r w:rsidR="006F0739">
        <w:rPr>
          <w:lang w:eastAsia="en-US"/>
        </w:rPr>
        <w:t xml:space="preserve"> </w:t>
      </w:r>
      <w:r>
        <w:rPr>
          <w:lang w:eastAsia="en-US"/>
        </w:rPr>
        <w:t>cent from 45.9 per 10,000 in 2011 to 77.0 per 10,000 in 2014.</w:t>
      </w:r>
    </w:p>
    <w:p w14:paraId="7275F69F" w14:textId="77777777" w:rsidR="00535C31" w:rsidRDefault="00535C31" w:rsidP="00EF5651">
      <w:pPr>
        <w:ind w:left="360"/>
        <w:rPr>
          <w:rFonts w:cs="Arial"/>
          <w:lang w:eastAsia="en-US"/>
        </w:rPr>
      </w:pPr>
    </w:p>
    <w:p w14:paraId="32832321" w14:textId="77777777" w:rsidR="00535C31" w:rsidRDefault="008100DF" w:rsidP="006F1D7C">
      <w:pPr>
        <w:pStyle w:val="Heading3"/>
      </w:pPr>
      <w:bookmarkStart w:id="160" w:name="_Toc378161539"/>
      <w:bookmarkStart w:id="161" w:name="_Toc378162194"/>
      <w:bookmarkStart w:id="162" w:name="_Toc378162288"/>
      <w:bookmarkStart w:id="163" w:name="_Toc378162485"/>
      <w:bookmarkStart w:id="164" w:name="_Toc387848044"/>
      <w:bookmarkStart w:id="165" w:name="_Toc387922834"/>
      <w:bookmarkStart w:id="166" w:name="_Toc388962039"/>
      <w:bookmarkStart w:id="167" w:name="_Toc396215700"/>
      <w:bookmarkStart w:id="168" w:name="_Toc536714894"/>
      <w:bookmarkStart w:id="169" w:name="_Toc4041718"/>
      <w:bookmarkStart w:id="170" w:name="_Toc12605937"/>
      <w:r>
        <w:t>7</w:t>
      </w:r>
      <w:r w:rsidR="00535C31">
        <w:t>.1.1</w:t>
      </w:r>
      <w:r w:rsidR="00535C31">
        <w:tab/>
      </w:r>
      <w:r w:rsidR="00535C31" w:rsidRPr="00F14605">
        <w:t>National and regional trends</w:t>
      </w:r>
      <w:bookmarkEnd w:id="160"/>
      <w:bookmarkEnd w:id="161"/>
      <w:bookmarkEnd w:id="162"/>
      <w:bookmarkEnd w:id="163"/>
      <w:bookmarkEnd w:id="164"/>
      <w:bookmarkEnd w:id="165"/>
      <w:bookmarkEnd w:id="166"/>
      <w:bookmarkEnd w:id="167"/>
      <w:bookmarkEnd w:id="168"/>
      <w:bookmarkEnd w:id="169"/>
      <w:bookmarkEnd w:id="170"/>
      <w:r w:rsidR="00535C31">
        <w:t xml:space="preserve"> </w:t>
      </w:r>
    </w:p>
    <w:p w14:paraId="6BE77C15" w14:textId="77777777" w:rsidR="00535C31" w:rsidRDefault="00535C31" w:rsidP="006F1D7C">
      <w:pPr>
        <w:autoSpaceDE w:val="0"/>
        <w:autoSpaceDN w:val="0"/>
        <w:adjustRightInd w:val="0"/>
        <w:ind w:firstLine="720"/>
        <w:rPr>
          <w:rFonts w:cs="Arial"/>
          <w:b/>
        </w:rPr>
      </w:pPr>
    </w:p>
    <w:p w14:paraId="2A901C54" w14:textId="77777777" w:rsidR="00535C31" w:rsidRDefault="00535C31" w:rsidP="006F1D7C">
      <w:pPr>
        <w:autoSpaceDE w:val="0"/>
        <w:autoSpaceDN w:val="0"/>
        <w:adjustRightInd w:val="0"/>
        <w:ind w:left="720"/>
        <w:rPr>
          <w:rFonts w:cs="Arial"/>
        </w:rPr>
      </w:pPr>
      <w:r w:rsidRPr="00F14605">
        <w:rPr>
          <w:rFonts w:cs="Arial"/>
          <w:lang w:val="en-US" w:eastAsia="en-US"/>
        </w:rPr>
        <w:t>Because annual rates for suicide can fluctuate widely from year to year, a three year rolling average is</w:t>
      </w:r>
      <w:r>
        <w:rPr>
          <w:rFonts w:cs="Arial"/>
          <w:lang w:val="en-US" w:eastAsia="en-US"/>
        </w:rPr>
        <w:t xml:space="preserve"> conventionally</w:t>
      </w:r>
      <w:r w:rsidRPr="00F14605">
        <w:rPr>
          <w:rFonts w:cs="Arial"/>
          <w:lang w:val="en-US" w:eastAsia="en-US"/>
        </w:rPr>
        <w:t xml:space="preserve"> used to provide a more accurate representation of trends</w:t>
      </w:r>
      <w:r>
        <w:rPr>
          <w:rFonts w:cs="Arial"/>
        </w:rPr>
        <w:t xml:space="preserve">. </w:t>
      </w:r>
    </w:p>
    <w:p w14:paraId="759B8F2A" w14:textId="77777777" w:rsidR="00535C31" w:rsidRDefault="00535C31" w:rsidP="006F1D7C">
      <w:pPr>
        <w:autoSpaceDE w:val="0"/>
        <w:autoSpaceDN w:val="0"/>
        <w:adjustRightInd w:val="0"/>
        <w:ind w:left="720"/>
        <w:rPr>
          <w:rFonts w:cs="Arial"/>
        </w:rPr>
      </w:pPr>
      <w:r w:rsidRPr="003A54A5">
        <w:rPr>
          <w:rFonts w:cs="Arial"/>
        </w:rPr>
        <w:t>Figure 2</w:t>
      </w:r>
      <w:r w:rsidRPr="004619F8">
        <w:rPr>
          <w:rFonts w:cs="Arial"/>
        </w:rPr>
        <w:t xml:space="preserve"> below, illustrates </w:t>
      </w:r>
      <w:r>
        <w:rPr>
          <w:rFonts w:cs="Arial"/>
        </w:rPr>
        <w:t>suicide and injury undetermined death rates from 1995 to 2017. It can be seen that nationally and locally,</w:t>
      </w:r>
      <w:r w:rsidRPr="004619F8">
        <w:rPr>
          <w:rFonts w:cs="Arial"/>
        </w:rPr>
        <w:t xml:space="preserve"> </w:t>
      </w:r>
      <w:r>
        <w:rPr>
          <w:rFonts w:cs="Arial"/>
        </w:rPr>
        <w:t>these</w:t>
      </w:r>
      <w:r w:rsidRPr="004619F8">
        <w:rPr>
          <w:rFonts w:cs="Arial"/>
        </w:rPr>
        <w:t xml:space="preserve"> rates are showing a</w:t>
      </w:r>
      <w:r>
        <w:rPr>
          <w:rFonts w:cs="Arial"/>
        </w:rPr>
        <w:t xml:space="preserve"> gradual overall</w:t>
      </w:r>
      <w:r w:rsidRPr="004619F8">
        <w:rPr>
          <w:rFonts w:cs="Arial"/>
        </w:rPr>
        <w:t xml:space="preserve"> </w:t>
      </w:r>
      <w:r>
        <w:rPr>
          <w:rFonts w:cs="Arial"/>
        </w:rPr>
        <w:t xml:space="preserve">downward trend. </w:t>
      </w:r>
    </w:p>
    <w:p w14:paraId="6BD0377D" w14:textId="08019E7A" w:rsidR="00535C31" w:rsidRDefault="00535C31" w:rsidP="006F1D7C">
      <w:pPr>
        <w:autoSpaceDE w:val="0"/>
        <w:autoSpaceDN w:val="0"/>
        <w:adjustRightInd w:val="0"/>
        <w:ind w:left="720"/>
        <w:rPr>
          <w:rFonts w:cs="Arial"/>
        </w:rPr>
      </w:pPr>
      <w:r>
        <w:rPr>
          <w:rFonts w:cs="Arial"/>
        </w:rPr>
        <w:t>There are fluctuations in rates which are more extreme for smaller (i.e. local) areas, demonstrating the effect of noise (random variation) which is more pronounced with smaller numbers. Although the latest data (2017) shows both Nottingham and Nottinghamshire to be above regional and national rates, it is difficult to draw any inference from this alone, given such marked fluctuations.</w:t>
      </w:r>
      <w:r w:rsidR="000F5BB5">
        <w:rPr>
          <w:rFonts w:cs="Arial"/>
        </w:rPr>
        <w:br/>
      </w:r>
    </w:p>
    <w:p w14:paraId="2DEDB2B8" w14:textId="7DC3F191" w:rsidR="00535C31" w:rsidRPr="003A54A5" w:rsidRDefault="00535C31" w:rsidP="006F1D7C">
      <w:pPr>
        <w:ind w:left="720"/>
        <w:rPr>
          <w:rFonts w:cs="Arial"/>
          <w:b/>
        </w:rPr>
      </w:pPr>
      <w:r w:rsidRPr="003A54A5">
        <w:rPr>
          <w:rFonts w:cs="Arial"/>
          <w:b/>
        </w:rPr>
        <w:t>Figure 2: Trends in mortality from suicide and injury</w:t>
      </w:r>
      <w:r>
        <w:rPr>
          <w:rFonts w:cs="Arial"/>
          <w:b/>
        </w:rPr>
        <w:t xml:space="preserve"> of</w:t>
      </w:r>
      <w:r w:rsidRPr="003A54A5">
        <w:rPr>
          <w:rFonts w:cs="Arial"/>
          <w:b/>
        </w:rPr>
        <w:t xml:space="preserve"> undetermined intent </w:t>
      </w:r>
      <w:r>
        <w:rPr>
          <w:rFonts w:cs="Arial"/>
          <w:b/>
        </w:rPr>
        <w:t>in</w:t>
      </w:r>
      <w:r w:rsidRPr="003A54A5">
        <w:rPr>
          <w:rFonts w:cs="Arial"/>
          <w:b/>
        </w:rPr>
        <w:t xml:space="preserve"> 15+yrs old </w:t>
      </w:r>
      <w:r>
        <w:rPr>
          <w:rFonts w:cs="Arial"/>
          <w:b/>
        </w:rPr>
        <w:t>(directly standardised rate per 100 000</w:t>
      </w:r>
      <w:r w:rsidRPr="003A54A5">
        <w:rPr>
          <w:rFonts w:cs="Arial"/>
          <w:b/>
        </w:rPr>
        <w:t>)</w:t>
      </w:r>
      <w:r>
        <w:rPr>
          <w:rFonts w:cs="Arial"/>
          <w:b/>
        </w:rPr>
        <w:t xml:space="preserve">. Source: </w:t>
      </w:r>
      <w:r w:rsidR="00B6046E">
        <w:rPr>
          <w:rFonts w:cs="Arial"/>
          <w:b/>
        </w:rPr>
        <w:t xml:space="preserve">Office for National Statistics (ONS) via </w:t>
      </w:r>
      <w:r w:rsidR="0006383D">
        <w:rPr>
          <w:rFonts w:cs="Arial"/>
          <w:b/>
        </w:rPr>
        <w:t>NHS Digital</w:t>
      </w:r>
    </w:p>
    <w:p w14:paraId="12EDFD83" w14:textId="77777777" w:rsidR="00535C31" w:rsidRDefault="00535C31" w:rsidP="006F1D7C">
      <w:pPr>
        <w:jc w:val="right"/>
        <w:rPr>
          <w:rFonts w:cs="Arial"/>
          <w:b/>
          <w:i/>
          <w:lang w:val="en-US" w:eastAsia="en-US"/>
        </w:rPr>
      </w:pPr>
      <w:r>
        <w:rPr>
          <w:rFonts w:cs="Arial"/>
          <w:b/>
          <w:i/>
          <w:noProof/>
        </w:rPr>
        <w:drawing>
          <wp:inline distT="0" distB="0" distL="0" distR="0" wp14:anchorId="2F0985BA" wp14:editId="1B5BF655">
            <wp:extent cx="5710154" cy="3151909"/>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69" cy="3163730"/>
                    </a:xfrm>
                    <a:prstGeom prst="rect">
                      <a:avLst/>
                    </a:prstGeom>
                    <a:noFill/>
                    <a:ln>
                      <a:noFill/>
                    </a:ln>
                  </pic:spPr>
                </pic:pic>
              </a:graphicData>
            </a:graphic>
          </wp:inline>
        </w:drawing>
      </w:r>
    </w:p>
    <w:p w14:paraId="4F2334B3" w14:textId="77777777" w:rsidR="00535C31" w:rsidRDefault="00535C31" w:rsidP="006F1D7C">
      <w:pPr>
        <w:rPr>
          <w:rFonts w:cs="Arial"/>
          <w:b/>
          <w:i/>
          <w:lang w:val="en-US" w:eastAsia="en-US"/>
        </w:rPr>
      </w:pPr>
    </w:p>
    <w:p w14:paraId="14A99404" w14:textId="77777777" w:rsidR="00535C31" w:rsidRDefault="008100DF" w:rsidP="006C5166">
      <w:pPr>
        <w:pStyle w:val="Heading3"/>
        <w:rPr>
          <w:lang w:eastAsia="en-US"/>
        </w:rPr>
      </w:pPr>
      <w:bookmarkStart w:id="171" w:name="_Toc378161542"/>
      <w:bookmarkStart w:id="172" w:name="_Toc378162197"/>
      <w:bookmarkStart w:id="173" w:name="_Toc378162291"/>
      <w:bookmarkStart w:id="174" w:name="_Toc378162488"/>
      <w:bookmarkStart w:id="175" w:name="_Toc387848047"/>
      <w:bookmarkStart w:id="176" w:name="_Toc387922837"/>
      <w:bookmarkStart w:id="177" w:name="_Toc388962042"/>
      <w:bookmarkStart w:id="178" w:name="_Toc396215703"/>
      <w:bookmarkStart w:id="179" w:name="_Toc536714897"/>
      <w:bookmarkStart w:id="180" w:name="_Toc4041721"/>
      <w:bookmarkStart w:id="181" w:name="_Toc12605938"/>
      <w:r>
        <w:rPr>
          <w:lang w:eastAsia="en-US"/>
        </w:rPr>
        <w:t>7</w:t>
      </w:r>
      <w:r w:rsidR="00535C31">
        <w:rPr>
          <w:lang w:eastAsia="en-US"/>
        </w:rPr>
        <w:t>.1.2</w:t>
      </w:r>
      <w:r w:rsidR="00535C31">
        <w:rPr>
          <w:lang w:eastAsia="en-US"/>
        </w:rPr>
        <w:tab/>
      </w:r>
      <w:r w:rsidR="00535C31" w:rsidRPr="00F14605">
        <w:rPr>
          <w:lang w:eastAsia="en-US"/>
        </w:rPr>
        <w:t xml:space="preserve">Suicide rate </w:t>
      </w:r>
      <w:r w:rsidR="00535C31">
        <w:rPr>
          <w:lang w:eastAsia="en-US"/>
        </w:rPr>
        <w:t>by</w:t>
      </w:r>
      <w:r w:rsidR="00535C31" w:rsidRPr="00F14605">
        <w:rPr>
          <w:lang w:eastAsia="en-US"/>
        </w:rPr>
        <w:t xml:space="preserve"> age and gender</w:t>
      </w:r>
      <w:bookmarkEnd w:id="171"/>
      <w:bookmarkEnd w:id="172"/>
      <w:bookmarkEnd w:id="173"/>
      <w:bookmarkEnd w:id="174"/>
      <w:bookmarkEnd w:id="175"/>
      <w:bookmarkEnd w:id="176"/>
      <w:bookmarkEnd w:id="177"/>
      <w:bookmarkEnd w:id="178"/>
      <w:bookmarkEnd w:id="179"/>
      <w:bookmarkEnd w:id="180"/>
      <w:bookmarkEnd w:id="181"/>
    </w:p>
    <w:p w14:paraId="48A020E3" w14:textId="77777777" w:rsidR="00535C31" w:rsidRPr="00D44533" w:rsidRDefault="00535C31" w:rsidP="006C5166">
      <w:pPr>
        <w:rPr>
          <w:lang w:eastAsia="en-US"/>
        </w:rPr>
      </w:pPr>
    </w:p>
    <w:p w14:paraId="421A9096" w14:textId="05BAA60B" w:rsidR="00535C31" w:rsidRPr="00F14605" w:rsidRDefault="00535C31" w:rsidP="006C5166">
      <w:pPr>
        <w:ind w:left="720"/>
        <w:rPr>
          <w:rFonts w:cs="Arial"/>
          <w:lang w:eastAsia="en-US"/>
        </w:rPr>
      </w:pPr>
      <w:r>
        <w:rPr>
          <w:rFonts w:cs="Arial"/>
          <w:lang w:val="en-US" w:eastAsia="en-US"/>
        </w:rPr>
        <w:t xml:space="preserve">Figure 3 shows the most recent suicide and injury undetermined death rates by age groups. It can be seen that local rates broadly mirror regional and national ones, and that the 35-64 </w:t>
      </w:r>
      <w:r w:rsidR="00BE116D">
        <w:rPr>
          <w:rFonts w:cs="Arial"/>
          <w:lang w:val="en-US" w:eastAsia="en-US"/>
        </w:rPr>
        <w:t xml:space="preserve">age </w:t>
      </w:r>
      <w:r>
        <w:rPr>
          <w:rFonts w:cs="Arial"/>
          <w:lang w:val="en-US" w:eastAsia="en-US"/>
        </w:rPr>
        <w:t>bracket remains the highest across all areas.</w:t>
      </w:r>
      <w:r w:rsidRPr="0057392E">
        <w:rPr>
          <w:rFonts w:cs="Arial"/>
          <w:lang w:eastAsia="en-US"/>
        </w:rPr>
        <w:t xml:space="preserve"> </w:t>
      </w:r>
      <w:r w:rsidRPr="00F14605">
        <w:rPr>
          <w:rFonts w:cs="Arial"/>
          <w:lang w:eastAsia="en-US"/>
        </w:rPr>
        <w:t>The true number of suicides amongst young people may be understated</w:t>
      </w:r>
      <w:r>
        <w:rPr>
          <w:rFonts w:cs="Arial"/>
          <w:lang w:eastAsia="en-US"/>
        </w:rPr>
        <w:t>,</w:t>
      </w:r>
      <w:r w:rsidRPr="00F14605">
        <w:rPr>
          <w:rFonts w:cs="Arial"/>
          <w:lang w:eastAsia="en-US"/>
        </w:rPr>
        <w:t xml:space="preserve"> as </w:t>
      </w:r>
      <w:r>
        <w:rPr>
          <w:rFonts w:cs="Arial"/>
          <w:lang w:eastAsia="en-US"/>
        </w:rPr>
        <w:t>it can be much more difficult to reach a conclusion of suicide beyond reasonable doubt</w:t>
      </w:r>
      <w:r w:rsidRPr="00F14605">
        <w:rPr>
          <w:rFonts w:cs="Arial"/>
          <w:lang w:eastAsia="en-US"/>
        </w:rPr>
        <w:t xml:space="preserve">. </w:t>
      </w:r>
    </w:p>
    <w:p w14:paraId="1029A875" w14:textId="19999256" w:rsidR="000F5BB5" w:rsidRDefault="000F5BB5">
      <w:pPr>
        <w:rPr>
          <w:rFonts w:cs="Arial"/>
          <w:b/>
          <w:i/>
          <w:lang w:val="en-US" w:eastAsia="en-US"/>
        </w:rPr>
      </w:pPr>
      <w:r>
        <w:rPr>
          <w:rFonts w:cs="Arial"/>
          <w:b/>
          <w:i/>
          <w:lang w:val="en-US" w:eastAsia="en-US"/>
        </w:rPr>
        <w:br w:type="page"/>
      </w:r>
    </w:p>
    <w:p w14:paraId="338FAF8E" w14:textId="77777777" w:rsidR="00535C31" w:rsidRDefault="00535C31" w:rsidP="006C5166">
      <w:pPr>
        <w:ind w:left="720"/>
        <w:rPr>
          <w:rFonts w:cs="Arial"/>
          <w:b/>
          <w:i/>
          <w:lang w:val="en-US" w:eastAsia="en-US"/>
        </w:rPr>
      </w:pPr>
    </w:p>
    <w:p w14:paraId="29303B71" w14:textId="092DB520" w:rsidR="00535C31" w:rsidRDefault="00535C31" w:rsidP="006C5166">
      <w:pPr>
        <w:ind w:left="720"/>
        <w:jc w:val="right"/>
        <w:rPr>
          <w:rFonts w:cs="Arial"/>
          <w:lang w:val="en-US" w:eastAsia="en-US"/>
        </w:rPr>
      </w:pPr>
      <w:r>
        <w:rPr>
          <w:rFonts w:cs="Arial"/>
          <w:b/>
        </w:rPr>
        <w:t>Figure 3</w:t>
      </w:r>
      <w:r w:rsidRPr="003A54A5">
        <w:rPr>
          <w:rFonts w:cs="Arial"/>
          <w:b/>
        </w:rPr>
        <w:t xml:space="preserve">: </w:t>
      </w:r>
      <w:r>
        <w:rPr>
          <w:rFonts w:cs="Arial"/>
          <w:b/>
        </w:rPr>
        <w:t>Variation in Mortality from suicide and injury undetermined death (3 year pooled, 2015-17) by age. Source: NHS Digital</w:t>
      </w:r>
      <w:r w:rsidR="000F5BB5">
        <w:rPr>
          <w:rFonts w:cs="Arial"/>
          <w:b/>
        </w:rPr>
        <w:br/>
      </w:r>
      <w:r>
        <w:rPr>
          <w:rFonts w:cs="Arial"/>
          <w:b/>
          <w:i/>
          <w:lang w:val="en-US" w:eastAsia="en-US"/>
        </w:rPr>
        <w:br/>
      </w:r>
      <w:r>
        <w:rPr>
          <w:rFonts w:cs="Arial"/>
          <w:noProof/>
        </w:rPr>
        <w:drawing>
          <wp:inline distT="0" distB="0" distL="0" distR="0" wp14:anchorId="3205D27A" wp14:editId="2468639F">
            <wp:extent cx="5721012" cy="35121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4186" cy="3514075"/>
                    </a:xfrm>
                    <a:prstGeom prst="rect">
                      <a:avLst/>
                    </a:prstGeom>
                    <a:noFill/>
                    <a:ln>
                      <a:noFill/>
                    </a:ln>
                  </pic:spPr>
                </pic:pic>
              </a:graphicData>
            </a:graphic>
          </wp:inline>
        </w:drawing>
      </w:r>
    </w:p>
    <w:p w14:paraId="3A651499" w14:textId="77777777" w:rsidR="00535C31" w:rsidRDefault="00535C31" w:rsidP="00EF5651">
      <w:pPr>
        <w:ind w:left="360"/>
        <w:rPr>
          <w:rFonts w:cs="Arial"/>
          <w:lang w:eastAsia="en-US"/>
        </w:rPr>
      </w:pPr>
    </w:p>
    <w:p w14:paraId="52D41469" w14:textId="77777777" w:rsidR="00535C31" w:rsidRDefault="00535C31" w:rsidP="00EF5651">
      <w:pPr>
        <w:ind w:left="360"/>
        <w:rPr>
          <w:rFonts w:cs="Arial"/>
          <w:lang w:eastAsia="en-US"/>
        </w:rPr>
      </w:pPr>
    </w:p>
    <w:p w14:paraId="2D1FF063" w14:textId="611737D7" w:rsidR="00535C31" w:rsidRDefault="008100DF" w:rsidP="00200937">
      <w:pPr>
        <w:pStyle w:val="Heading2"/>
        <w:rPr>
          <w:lang w:eastAsia="en-US"/>
        </w:rPr>
      </w:pPr>
      <w:bookmarkStart w:id="182" w:name="_Toc12605939"/>
      <w:bookmarkEnd w:id="144"/>
      <w:r>
        <w:rPr>
          <w:lang w:eastAsia="en-US"/>
        </w:rPr>
        <w:t>7</w:t>
      </w:r>
      <w:r w:rsidR="00535C31">
        <w:rPr>
          <w:lang w:eastAsia="en-US"/>
        </w:rPr>
        <w:t>.2</w:t>
      </w:r>
      <w:r w:rsidR="00535C31">
        <w:rPr>
          <w:lang w:eastAsia="en-US"/>
        </w:rPr>
        <w:tab/>
        <w:t xml:space="preserve">Local </w:t>
      </w:r>
      <w:r w:rsidR="00BE116D">
        <w:rPr>
          <w:lang w:eastAsia="en-US"/>
        </w:rPr>
        <w:t>d</w:t>
      </w:r>
      <w:r w:rsidR="00535C31">
        <w:rPr>
          <w:lang w:eastAsia="en-US"/>
        </w:rPr>
        <w:t>ata</w:t>
      </w:r>
      <w:bookmarkEnd w:id="182"/>
    </w:p>
    <w:p w14:paraId="3D55E38D" w14:textId="77777777" w:rsidR="00535C31" w:rsidRPr="00E7535A" w:rsidRDefault="00535C31" w:rsidP="00E7535A">
      <w:pPr>
        <w:rPr>
          <w:lang w:eastAsia="en-US"/>
        </w:rPr>
      </w:pPr>
    </w:p>
    <w:p w14:paraId="23076D0B" w14:textId="38963ABF" w:rsidR="00535C31" w:rsidRPr="00F14605" w:rsidRDefault="00535C31" w:rsidP="00D44533">
      <w:pPr>
        <w:autoSpaceDE w:val="0"/>
        <w:autoSpaceDN w:val="0"/>
        <w:adjustRightInd w:val="0"/>
        <w:ind w:left="720"/>
        <w:rPr>
          <w:rFonts w:cs="Arial"/>
          <w:lang w:eastAsia="en-US"/>
        </w:rPr>
      </w:pPr>
      <w:r w:rsidRPr="00F14605">
        <w:rPr>
          <w:rFonts w:cs="Arial"/>
          <w:lang w:eastAsia="en-US"/>
        </w:rPr>
        <w:t>This section summarises the local rates and trends in the incidence of suicide and undetermined</w:t>
      </w:r>
      <w:r>
        <w:rPr>
          <w:rFonts w:cs="Arial"/>
          <w:lang w:eastAsia="en-US"/>
        </w:rPr>
        <w:t xml:space="preserve"> intent</w:t>
      </w:r>
      <w:r w:rsidRPr="00F14605">
        <w:rPr>
          <w:rFonts w:cs="Arial"/>
          <w:lang w:eastAsia="en-US"/>
        </w:rPr>
        <w:t xml:space="preserve"> death rate as well as particular risk factors in Nottingham City</w:t>
      </w:r>
      <w:r w:rsidR="002D0E96">
        <w:rPr>
          <w:rFonts w:cs="Arial"/>
          <w:lang w:eastAsia="en-US"/>
        </w:rPr>
        <w:t xml:space="preserve"> and Nottinghamshire</w:t>
      </w:r>
      <w:r w:rsidRPr="00F14605">
        <w:rPr>
          <w:rFonts w:cs="Arial"/>
          <w:lang w:eastAsia="en-US"/>
        </w:rPr>
        <w:t xml:space="preserve">. Some comparisons against the national trends are given. </w:t>
      </w:r>
    </w:p>
    <w:p w14:paraId="6EEF0A26" w14:textId="77777777" w:rsidR="00535C31" w:rsidRPr="00F14605" w:rsidRDefault="00535C31" w:rsidP="009F4F44">
      <w:pPr>
        <w:autoSpaceDE w:val="0"/>
        <w:autoSpaceDN w:val="0"/>
        <w:adjustRightInd w:val="0"/>
        <w:rPr>
          <w:rFonts w:cs="Arial"/>
          <w:lang w:eastAsia="en-US"/>
        </w:rPr>
      </w:pPr>
    </w:p>
    <w:p w14:paraId="636534C3" w14:textId="3581B479" w:rsidR="00535C31" w:rsidRPr="00EC1A56" w:rsidRDefault="008100DF" w:rsidP="006F1D7C">
      <w:pPr>
        <w:pStyle w:val="Heading3"/>
      </w:pPr>
      <w:bookmarkStart w:id="183" w:name="_Toc12605940"/>
      <w:r>
        <w:t>7</w:t>
      </w:r>
      <w:r w:rsidR="00535C31">
        <w:t>.2.1</w:t>
      </w:r>
      <w:r w:rsidR="00535C31">
        <w:tab/>
      </w:r>
      <w:r w:rsidR="00535C31" w:rsidRPr="00F14605">
        <w:t>Suicide rate and deprivation</w:t>
      </w:r>
      <w:bookmarkEnd w:id="183"/>
    </w:p>
    <w:p w14:paraId="3CA5F87A" w14:textId="77777777" w:rsidR="00535C31" w:rsidRDefault="00535C31" w:rsidP="006F1D7C">
      <w:pPr>
        <w:autoSpaceDE w:val="0"/>
        <w:autoSpaceDN w:val="0"/>
        <w:adjustRightInd w:val="0"/>
        <w:rPr>
          <w:rFonts w:cs="Arial"/>
        </w:rPr>
      </w:pPr>
    </w:p>
    <w:p w14:paraId="463A3FC7" w14:textId="0D86C677" w:rsidR="00535C31" w:rsidRPr="00F14605" w:rsidRDefault="00535C31" w:rsidP="006F1D7C">
      <w:pPr>
        <w:autoSpaceDE w:val="0"/>
        <w:autoSpaceDN w:val="0"/>
        <w:adjustRightInd w:val="0"/>
        <w:ind w:left="720"/>
        <w:rPr>
          <w:rFonts w:cs="Arial"/>
        </w:rPr>
      </w:pPr>
      <w:r w:rsidRPr="00F14605">
        <w:rPr>
          <w:rFonts w:cs="Arial"/>
        </w:rPr>
        <w:t xml:space="preserve">The Index of Multiple Deprivation </w:t>
      </w:r>
      <w:r>
        <w:rPr>
          <w:rFonts w:cs="Arial"/>
        </w:rPr>
        <w:t xml:space="preserve">score </w:t>
      </w:r>
      <w:r w:rsidRPr="00F14605">
        <w:rPr>
          <w:rFonts w:cs="Arial"/>
        </w:rPr>
        <w:t xml:space="preserve">2010 (IMD 2010) is a measure of multiple deprivation, at small area level.  It is made up of seven domain indices, relating to income deprivation, employment deprivation, health deprivation and disability, education, skills and training deprivation, barriers to housing and services, living environment deprivation, and crime. </w:t>
      </w:r>
      <w:r w:rsidR="00BE116D">
        <w:rPr>
          <w:rFonts w:cs="Arial"/>
        </w:rPr>
        <w:t>A</w:t>
      </w:r>
      <w:r w:rsidR="00BE116D" w:rsidRPr="00F14605">
        <w:rPr>
          <w:rFonts w:cs="Arial"/>
        </w:rPr>
        <w:t xml:space="preserve"> </w:t>
      </w:r>
      <w:r w:rsidRPr="00F14605">
        <w:rPr>
          <w:rFonts w:cs="Arial"/>
        </w:rPr>
        <w:t xml:space="preserve">higher IMD number indicates a higher level of deprivation for that area. </w:t>
      </w:r>
    </w:p>
    <w:p w14:paraId="43AD9EDE" w14:textId="77777777" w:rsidR="00535C31" w:rsidRDefault="00535C31" w:rsidP="006F1D7C">
      <w:pPr>
        <w:rPr>
          <w:rFonts w:cs="Arial"/>
          <w:lang w:eastAsia="en-US"/>
        </w:rPr>
      </w:pPr>
    </w:p>
    <w:p w14:paraId="76B481DD" w14:textId="4904E0D1" w:rsidR="00535C31" w:rsidRDefault="00535C31" w:rsidP="006F1D7C">
      <w:pPr>
        <w:ind w:left="720"/>
        <w:rPr>
          <w:rFonts w:cs="Arial"/>
          <w:lang w:eastAsia="en-US"/>
        </w:rPr>
      </w:pPr>
      <w:r w:rsidRPr="006310B9">
        <w:rPr>
          <w:rFonts w:cs="Arial"/>
          <w:lang w:eastAsia="en-US"/>
        </w:rPr>
        <w:t xml:space="preserve">Research suggests that there is a strong relationship between suicide and socio-economic deprivation. </w:t>
      </w:r>
      <w:r w:rsidRPr="006310B9">
        <w:rPr>
          <w:rFonts w:cs="Arial"/>
          <w:b/>
          <w:lang w:eastAsia="en-US"/>
        </w:rPr>
        <w:t xml:space="preserve">Figure </w:t>
      </w:r>
      <w:r w:rsidR="00B86C3E">
        <w:rPr>
          <w:rFonts w:cs="Arial"/>
          <w:b/>
          <w:lang w:eastAsia="en-US"/>
        </w:rPr>
        <w:t>4</w:t>
      </w:r>
      <w:r w:rsidR="00B86C3E" w:rsidRPr="006310B9">
        <w:rPr>
          <w:rFonts w:cs="Arial"/>
          <w:lang w:eastAsia="en-US"/>
        </w:rPr>
        <w:t xml:space="preserve"> </w:t>
      </w:r>
      <w:r w:rsidRPr="006310B9">
        <w:rPr>
          <w:rFonts w:cs="Arial"/>
          <w:lang w:eastAsia="en-US"/>
        </w:rPr>
        <w:t xml:space="preserve">below shows the relationship between deprivation and suicide rate for Nottingham City and all Nottinghamshire </w:t>
      </w:r>
      <w:r w:rsidR="00BE116D">
        <w:rPr>
          <w:rFonts w:cs="Arial"/>
          <w:lang w:eastAsia="en-US"/>
        </w:rPr>
        <w:t>d</w:t>
      </w:r>
      <w:r w:rsidRPr="006310B9">
        <w:rPr>
          <w:rFonts w:cs="Arial"/>
          <w:lang w:eastAsia="en-US"/>
        </w:rPr>
        <w:t>istricts.</w:t>
      </w:r>
      <w:r>
        <w:rPr>
          <w:rFonts w:cs="Arial"/>
          <w:lang w:eastAsia="en-US"/>
        </w:rPr>
        <w:t xml:space="preserve"> </w:t>
      </w:r>
    </w:p>
    <w:p w14:paraId="05E6E59D" w14:textId="77777777" w:rsidR="00535C31" w:rsidRDefault="00535C31" w:rsidP="006F1D7C">
      <w:pPr>
        <w:rPr>
          <w:rFonts w:cs="Arial"/>
          <w:lang w:eastAsia="en-US"/>
        </w:rPr>
      </w:pPr>
    </w:p>
    <w:p w14:paraId="060361ED" w14:textId="01A6D8A7" w:rsidR="00535C31" w:rsidRDefault="0033293D" w:rsidP="006F1D7C">
      <w:pPr>
        <w:ind w:left="720"/>
        <w:rPr>
          <w:rFonts w:cs="Arial"/>
          <w:lang w:eastAsia="en-US"/>
        </w:rPr>
      </w:pPr>
      <w:r>
        <w:rPr>
          <w:rFonts w:cs="Arial"/>
          <w:lang w:eastAsia="en-US"/>
        </w:rPr>
        <w:t xml:space="preserve">Over half of the population of Nottingham live in the 20% most deprived areas in the country and </w:t>
      </w:r>
      <w:r w:rsidR="00535C31">
        <w:rPr>
          <w:rFonts w:cs="Arial"/>
          <w:lang w:eastAsia="en-US"/>
        </w:rPr>
        <w:t>many risk factors for poor mental health are significantly higher in the city, such as unemployment, levels of violent crime and numbers of children in care.</w:t>
      </w:r>
    </w:p>
    <w:p w14:paraId="4AD062D1" w14:textId="77777777" w:rsidR="00535C31" w:rsidRDefault="00535C31" w:rsidP="0067377B">
      <w:pPr>
        <w:ind w:left="720"/>
        <w:rPr>
          <w:rFonts w:cs="Arial"/>
          <w:lang w:val="en-US" w:eastAsia="en-US"/>
        </w:rPr>
      </w:pPr>
    </w:p>
    <w:p w14:paraId="376BBBBA" w14:textId="3CD2F64A" w:rsidR="00535C31" w:rsidRDefault="00535C31" w:rsidP="0067377B">
      <w:pPr>
        <w:ind w:left="720"/>
        <w:rPr>
          <w:rFonts w:cs="Arial"/>
          <w:lang w:val="en-US" w:eastAsia="en-US"/>
        </w:rPr>
      </w:pPr>
      <w:r w:rsidRPr="002E18B6">
        <w:rPr>
          <w:rFonts w:cs="Arial"/>
          <w:b/>
          <w:lang w:val="en-US" w:eastAsia="en-US"/>
        </w:rPr>
        <w:t>Figure 4</w:t>
      </w:r>
      <w:r>
        <w:rPr>
          <w:rFonts w:cs="Arial"/>
          <w:lang w:val="en-US" w:eastAsia="en-US"/>
        </w:rPr>
        <w:t xml:space="preserve"> shows variations in mortality from suicide and injury of undetermined intent for Nottingham City and County districts, plotted against deprivation scores for each area. Although there is a wide degree of uncertainty (represented by the confidence interval bars) due to the small numbers involved, a potential trend can be seen with increasing rates as deprivation increases.</w:t>
      </w:r>
      <w:r w:rsidR="0033293D">
        <w:rPr>
          <w:rFonts w:cs="Arial"/>
          <w:lang w:val="en-US" w:eastAsia="en-US"/>
        </w:rPr>
        <w:t xml:space="preserve"> As shown, Bassetlaw district has the highest suicide and injury-undetermined-death mortality burden of the districts, although again, the wide confidence intervals should be noted.</w:t>
      </w:r>
    </w:p>
    <w:p w14:paraId="043F5CAA" w14:textId="77777777" w:rsidR="00B42D88" w:rsidRDefault="00B42D88" w:rsidP="0067377B">
      <w:pPr>
        <w:ind w:left="720"/>
        <w:rPr>
          <w:rFonts w:cs="Arial"/>
          <w:lang w:val="en-US" w:eastAsia="en-US"/>
        </w:rPr>
      </w:pPr>
    </w:p>
    <w:p w14:paraId="3B0D9335" w14:textId="607D1048" w:rsidR="00535C31" w:rsidRDefault="00535C31" w:rsidP="001F4AEA">
      <w:pPr>
        <w:ind w:left="720"/>
        <w:rPr>
          <w:rFonts w:cs="Arial"/>
          <w:lang w:val="en-US" w:eastAsia="en-US"/>
        </w:rPr>
      </w:pPr>
      <w:r>
        <w:rPr>
          <w:rFonts w:cs="Arial"/>
          <w:b/>
        </w:rPr>
        <w:t>Figure 4</w:t>
      </w:r>
      <w:r w:rsidRPr="003A54A5">
        <w:rPr>
          <w:rFonts w:cs="Arial"/>
          <w:b/>
        </w:rPr>
        <w:t xml:space="preserve">: </w:t>
      </w:r>
      <w:r>
        <w:rPr>
          <w:rFonts w:cs="Arial"/>
          <w:b/>
        </w:rPr>
        <w:t xml:space="preserve">City and County districts variation in </w:t>
      </w:r>
      <w:r w:rsidR="00BE116D">
        <w:rPr>
          <w:rFonts w:cs="Arial"/>
          <w:b/>
        </w:rPr>
        <w:t>m</w:t>
      </w:r>
      <w:r>
        <w:rPr>
          <w:rFonts w:cs="Arial"/>
          <w:b/>
        </w:rPr>
        <w:t>ortality from suicide and injury undetermined death (3 year pooled, 2015-17) with deprivation. Source: PHE suicide prevention profiles; IMD 2015 scores</w:t>
      </w:r>
      <w:r w:rsidR="000F5BB5">
        <w:rPr>
          <w:rFonts w:cs="Arial"/>
          <w:b/>
        </w:rPr>
        <w:br/>
      </w:r>
    </w:p>
    <w:p w14:paraId="12D51A6B" w14:textId="77777777" w:rsidR="00535C31" w:rsidRDefault="00535C31" w:rsidP="001F4AEA">
      <w:pPr>
        <w:jc w:val="right"/>
        <w:rPr>
          <w:rFonts w:cs="Arial"/>
          <w:lang w:val="en-US" w:eastAsia="en-US"/>
        </w:rPr>
      </w:pPr>
      <w:r>
        <w:rPr>
          <w:rFonts w:cs="Arial"/>
          <w:noProof/>
        </w:rPr>
        <w:drawing>
          <wp:inline distT="0" distB="0" distL="0" distR="0" wp14:anchorId="53C2814F" wp14:editId="67E79687">
            <wp:extent cx="5632769" cy="3034146"/>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7326" cy="3036601"/>
                    </a:xfrm>
                    <a:prstGeom prst="rect">
                      <a:avLst/>
                    </a:prstGeom>
                    <a:noFill/>
                    <a:ln>
                      <a:noFill/>
                    </a:ln>
                  </pic:spPr>
                </pic:pic>
              </a:graphicData>
            </a:graphic>
          </wp:inline>
        </w:drawing>
      </w:r>
    </w:p>
    <w:p w14:paraId="14633D43" w14:textId="332EA4FA" w:rsidR="00535C31" w:rsidRDefault="00535C31" w:rsidP="009F4F44">
      <w:pPr>
        <w:rPr>
          <w:rFonts w:cs="Arial"/>
          <w:lang w:val="en-US" w:eastAsia="en-US"/>
        </w:rPr>
      </w:pPr>
    </w:p>
    <w:p w14:paraId="1F7BD8E6" w14:textId="77777777" w:rsidR="000F5BB5" w:rsidRDefault="000F5BB5" w:rsidP="009F4F44">
      <w:pPr>
        <w:rPr>
          <w:rFonts w:cs="Arial"/>
          <w:lang w:val="en-US" w:eastAsia="en-US"/>
        </w:rPr>
      </w:pPr>
    </w:p>
    <w:p w14:paraId="3E31E445" w14:textId="3236AE7D" w:rsidR="00535C31" w:rsidRDefault="008100DF" w:rsidP="006C5166">
      <w:pPr>
        <w:pStyle w:val="Heading3"/>
        <w:rPr>
          <w:rFonts w:cs="Arial"/>
          <w:lang w:val="en-US" w:eastAsia="en-US"/>
        </w:rPr>
      </w:pPr>
      <w:bookmarkStart w:id="184" w:name="_Toc12605941"/>
      <w:r>
        <w:t>7</w:t>
      </w:r>
      <w:r w:rsidR="00535C31">
        <w:t>.2.2</w:t>
      </w:r>
      <w:r w:rsidR="00535C31">
        <w:tab/>
      </w:r>
      <w:r w:rsidR="00535C31" w:rsidRPr="00F14605">
        <w:t xml:space="preserve">Suicide rate </w:t>
      </w:r>
      <w:r w:rsidR="00535C31">
        <w:t>and gender</w:t>
      </w:r>
      <w:bookmarkEnd w:id="184"/>
    </w:p>
    <w:p w14:paraId="1B0EF5FF" w14:textId="77777777" w:rsidR="00535C31" w:rsidRDefault="00535C31" w:rsidP="00CC1B36">
      <w:pPr>
        <w:ind w:left="720"/>
        <w:rPr>
          <w:rFonts w:cs="Arial"/>
          <w:lang w:val="en-US" w:eastAsia="en-US"/>
        </w:rPr>
      </w:pPr>
    </w:p>
    <w:p w14:paraId="49A28B6D" w14:textId="631A1D93" w:rsidR="006143ED" w:rsidRDefault="00535C31" w:rsidP="00CC1B36">
      <w:pPr>
        <w:ind w:left="720"/>
        <w:rPr>
          <w:rFonts w:cs="Arial"/>
          <w:lang w:eastAsia="en-US"/>
        </w:rPr>
      </w:pPr>
      <w:r w:rsidRPr="002E18B6">
        <w:rPr>
          <w:rFonts w:cs="Arial"/>
          <w:b/>
          <w:lang w:val="en-US" w:eastAsia="en-US"/>
        </w:rPr>
        <w:t>Figure 5</w:t>
      </w:r>
      <w:r>
        <w:rPr>
          <w:rFonts w:cs="Arial"/>
          <w:lang w:val="en-US" w:eastAsia="en-US"/>
        </w:rPr>
        <w:t xml:space="preserve"> demonstrates the gender breakdown in deaths from suicide and injury undetermined death. This is a longstanding trend with no notable difference in recent data; </w:t>
      </w:r>
      <w:r w:rsidRPr="00F14605">
        <w:rPr>
          <w:rFonts w:cs="Arial"/>
          <w:lang w:eastAsia="en-US"/>
        </w:rPr>
        <w:t xml:space="preserve">national suicide rates </w:t>
      </w:r>
      <w:r>
        <w:rPr>
          <w:rFonts w:cs="Arial"/>
          <w:lang w:eastAsia="en-US"/>
        </w:rPr>
        <w:t>consistently place</w:t>
      </w:r>
      <w:r w:rsidRPr="00F14605">
        <w:rPr>
          <w:rFonts w:cs="Arial"/>
          <w:lang w:eastAsia="en-US"/>
        </w:rPr>
        <w:t xml:space="preserve"> men </w:t>
      </w:r>
      <w:r>
        <w:rPr>
          <w:rFonts w:cs="Arial"/>
          <w:lang w:eastAsia="en-US"/>
        </w:rPr>
        <w:t>at</w:t>
      </w:r>
      <w:r w:rsidRPr="00F14605">
        <w:rPr>
          <w:rFonts w:cs="Arial"/>
          <w:lang w:eastAsia="en-US"/>
        </w:rPr>
        <w:t xml:space="preserve"> around three quarters of suicides. </w:t>
      </w:r>
    </w:p>
    <w:p w14:paraId="081CDBAC" w14:textId="77777777" w:rsidR="006143ED" w:rsidRDefault="006143ED" w:rsidP="00CC1B36">
      <w:pPr>
        <w:ind w:left="720"/>
        <w:rPr>
          <w:rFonts w:cs="Arial"/>
          <w:lang w:val="en-US" w:eastAsia="en-US"/>
        </w:rPr>
      </w:pPr>
    </w:p>
    <w:p w14:paraId="239A5ECA" w14:textId="77777777" w:rsidR="00535C31" w:rsidRDefault="00535C31" w:rsidP="00CC1B36">
      <w:pPr>
        <w:ind w:left="720"/>
        <w:rPr>
          <w:rFonts w:cs="Arial"/>
          <w:lang w:val="en-US" w:eastAsia="en-US"/>
        </w:rPr>
      </w:pPr>
      <w:r>
        <w:rPr>
          <w:rFonts w:cs="Arial"/>
          <w:b/>
        </w:rPr>
        <w:t>Figure 5</w:t>
      </w:r>
      <w:r w:rsidRPr="003A54A5">
        <w:rPr>
          <w:rFonts w:cs="Arial"/>
          <w:b/>
        </w:rPr>
        <w:t>:</w:t>
      </w:r>
      <w:r>
        <w:rPr>
          <w:rFonts w:cs="Arial"/>
          <w:b/>
        </w:rPr>
        <w:t xml:space="preserve"> Percent of deaths from suicide and injury undetermined death (2008-2017) by sex within local areas. Source: ONS mortality extracts</w:t>
      </w:r>
    </w:p>
    <w:p w14:paraId="74333BC7" w14:textId="77777777" w:rsidR="00535C31" w:rsidRDefault="00535C31" w:rsidP="00CC1B36">
      <w:pPr>
        <w:jc w:val="right"/>
        <w:rPr>
          <w:rFonts w:cs="Arial"/>
          <w:lang w:val="en-US" w:eastAsia="en-US"/>
        </w:rPr>
      </w:pPr>
      <w:r>
        <w:rPr>
          <w:rFonts w:cs="Arial"/>
          <w:noProof/>
        </w:rPr>
        <w:drawing>
          <wp:inline distT="0" distB="0" distL="0" distR="0" wp14:anchorId="3A86A949" wp14:editId="5B19331B">
            <wp:extent cx="5601192" cy="3193473"/>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4911" cy="3201295"/>
                    </a:xfrm>
                    <a:prstGeom prst="rect">
                      <a:avLst/>
                    </a:prstGeom>
                    <a:noFill/>
                    <a:ln>
                      <a:noFill/>
                    </a:ln>
                  </pic:spPr>
                </pic:pic>
              </a:graphicData>
            </a:graphic>
          </wp:inline>
        </w:drawing>
      </w:r>
    </w:p>
    <w:p w14:paraId="6C893DAC" w14:textId="77777777" w:rsidR="00535C31" w:rsidRDefault="00535C31" w:rsidP="00B106F0">
      <w:pPr>
        <w:ind w:left="720"/>
        <w:rPr>
          <w:rFonts w:cs="Arial"/>
          <w:lang w:val="en-US" w:eastAsia="en-US"/>
        </w:rPr>
      </w:pPr>
    </w:p>
    <w:p w14:paraId="680FDD67" w14:textId="77777777" w:rsidR="00535C31" w:rsidRDefault="00535C31" w:rsidP="0083743C">
      <w:pPr>
        <w:pStyle w:val="Heading2"/>
        <w:rPr>
          <w:lang w:eastAsia="en-US"/>
        </w:rPr>
      </w:pPr>
      <w:bookmarkStart w:id="185" w:name="_Toc378161546"/>
      <w:bookmarkStart w:id="186" w:name="_Toc378162201"/>
      <w:bookmarkStart w:id="187" w:name="_Toc378162295"/>
      <w:bookmarkStart w:id="188" w:name="_Toc378162492"/>
      <w:bookmarkStart w:id="189" w:name="_Toc387848051"/>
      <w:bookmarkStart w:id="190" w:name="_Toc387922841"/>
      <w:bookmarkStart w:id="191" w:name="_Toc388962046"/>
      <w:bookmarkStart w:id="192" w:name="_Toc396215705"/>
      <w:bookmarkStart w:id="193" w:name="_Toc536714898"/>
      <w:bookmarkStart w:id="194" w:name="_Toc4041725"/>
    </w:p>
    <w:p w14:paraId="43ADA43D" w14:textId="53ED1FB4" w:rsidR="00535C31" w:rsidRPr="00F14605" w:rsidRDefault="008100DF" w:rsidP="0083743C">
      <w:pPr>
        <w:pStyle w:val="Heading3"/>
        <w:rPr>
          <w:lang w:eastAsia="en-US"/>
        </w:rPr>
      </w:pPr>
      <w:bookmarkStart w:id="195" w:name="_Toc12605942"/>
      <w:r>
        <w:rPr>
          <w:lang w:eastAsia="en-US"/>
        </w:rPr>
        <w:t>7</w:t>
      </w:r>
      <w:r w:rsidR="00535C31">
        <w:rPr>
          <w:lang w:eastAsia="en-US"/>
        </w:rPr>
        <w:t>.2.3</w:t>
      </w:r>
      <w:r w:rsidR="00170DCA">
        <w:rPr>
          <w:lang w:eastAsia="en-US"/>
        </w:rPr>
        <w:tab/>
      </w:r>
      <w:r w:rsidR="00535C31">
        <w:rPr>
          <w:lang w:eastAsia="en-US"/>
        </w:rPr>
        <w:t>Methods of suicide and s</w:t>
      </w:r>
      <w:r w:rsidR="00535C31" w:rsidRPr="00F14605">
        <w:rPr>
          <w:lang w:eastAsia="en-US"/>
        </w:rPr>
        <w:t>elf-harm</w:t>
      </w:r>
      <w:bookmarkEnd w:id="185"/>
      <w:bookmarkEnd w:id="186"/>
      <w:bookmarkEnd w:id="187"/>
      <w:bookmarkEnd w:id="188"/>
      <w:bookmarkEnd w:id="189"/>
      <w:bookmarkEnd w:id="190"/>
      <w:bookmarkEnd w:id="191"/>
      <w:bookmarkEnd w:id="192"/>
      <w:bookmarkEnd w:id="193"/>
      <w:bookmarkEnd w:id="194"/>
      <w:bookmarkEnd w:id="195"/>
      <w:r w:rsidR="00535C31" w:rsidRPr="00F14605">
        <w:rPr>
          <w:lang w:eastAsia="en-US"/>
        </w:rPr>
        <w:t xml:space="preserve"> </w:t>
      </w:r>
    </w:p>
    <w:p w14:paraId="7782A09B" w14:textId="77777777" w:rsidR="00535C31" w:rsidRDefault="00535C31" w:rsidP="002B7B66">
      <w:pPr>
        <w:ind w:left="720"/>
        <w:rPr>
          <w:rFonts w:cs="Arial"/>
          <w:lang w:val="en-US" w:eastAsia="en-US"/>
        </w:rPr>
      </w:pPr>
    </w:p>
    <w:p w14:paraId="69586273" w14:textId="771684D5" w:rsidR="00535C31" w:rsidRDefault="00535C31">
      <w:pPr>
        <w:ind w:left="720"/>
        <w:rPr>
          <w:rFonts w:cs="Arial"/>
          <w:lang w:val="en-US" w:eastAsia="en-US"/>
        </w:rPr>
      </w:pPr>
      <w:r w:rsidRPr="002E18B6">
        <w:rPr>
          <w:rFonts w:cs="Arial"/>
          <w:b/>
          <w:lang w:val="en-US" w:eastAsia="en-US"/>
        </w:rPr>
        <w:t>Figure 6</w:t>
      </w:r>
      <w:r>
        <w:rPr>
          <w:rFonts w:cs="Arial"/>
          <w:lang w:val="en-US" w:eastAsia="en-US"/>
        </w:rPr>
        <w:t xml:space="preserve"> shows a breakdown by sex and method, for both non-fatal self-harm and deaths (by suicide or injury undetermined). The combined figures for Nottingham City and Nottinghamshire County are shown. Hanging, suffocation and strangulation are by some margin the most common method</w:t>
      </w:r>
      <w:r w:rsidR="00BE116D">
        <w:rPr>
          <w:rFonts w:cs="Arial"/>
          <w:lang w:val="en-US" w:eastAsia="en-US"/>
        </w:rPr>
        <w:t>s</w:t>
      </w:r>
      <w:r>
        <w:rPr>
          <w:rFonts w:cs="Arial"/>
          <w:lang w:val="en-US" w:eastAsia="en-US"/>
        </w:rPr>
        <w:t xml:space="preserve"> across both genders and in both self-harm and suicide. </w:t>
      </w:r>
      <w:r w:rsidR="00676706">
        <w:rPr>
          <w:rFonts w:cs="Arial"/>
          <w:lang w:val="en-US" w:eastAsia="en-US"/>
        </w:rPr>
        <w:t>Hanging, suffocation and strangulation are more likely in males than females. Poisoning is more likely in females than males.</w:t>
      </w:r>
    </w:p>
    <w:p w14:paraId="7EC5D7A0" w14:textId="1EBF6167" w:rsidR="00535C31" w:rsidRDefault="00535C31" w:rsidP="008354E4">
      <w:pPr>
        <w:autoSpaceDE w:val="0"/>
        <w:autoSpaceDN w:val="0"/>
        <w:adjustRightInd w:val="0"/>
        <w:ind w:left="720"/>
        <w:rPr>
          <w:rFonts w:cs="Arial"/>
        </w:rPr>
      </w:pPr>
      <w:r w:rsidRPr="00F14605">
        <w:rPr>
          <w:rFonts w:cs="Arial"/>
        </w:rPr>
        <w:t>When older people self-harm</w:t>
      </w:r>
      <w:r>
        <w:rPr>
          <w:rFonts w:cs="Arial"/>
        </w:rPr>
        <w:t>, it should be noted that</w:t>
      </w:r>
      <w:r w:rsidRPr="00F14605">
        <w:rPr>
          <w:rFonts w:cs="Arial"/>
        </w:rPr>
        <w:t xml:space="preserve"> the risk of further self-harm and suicides are substantially higher. All acts of self-harm in people older than 65 years of age should be regarded as evidence of suicidal intent until proven otherwise</w:t>
      </w:r>
      <w:r>
        <w:rPr>
          <w:rFonts w:cs="Arial"/>
        </w:rPr>
        <w:t>,</w:t>
      </w:r>
      <w:r w:rsidRPr="00F14605">
        <w:rPr>
          <w:rFonts w:cs="Arial"/>
        </w:rPr>
        <w:t xml:space="preserve"> </w:t>
      </w:r>
      <w:r>
        <w:rPr>
          <w:rFonts w:cs="Arial"/>
        </w:rPr>
        <w:t>as</w:t>
      </w:r>
      <w:r w:rsidRPr="00F14605">
        <w:rPr>
          <w:rFonts w:cs="Arial"/>
        </w:rPr>
        <w:t xml:space="preserve"> the number of people in this age range who go on to complete suicide is much higher than in younger adult</w:t>
      </w:r>
      <w:r>
        <w:rPr>
          <w:rFonts w:cs="Arial"/>
        </w:rPr>
        <w:t>s.</w:t>
      </w:r>
      <w:r>
        <w:rPr>
          <w:rFonts w:cs="Arial"/>
        </w:rPr>
        <w:fldChar w:fldCharType="begin" w:fldLock="1"/>
      </w:r>
      <w:r w:rsidR="00472CEF">
        <w:rPr>
          <w:rFonts w:cs="Arial"/>
        </w:rPr>
        <w:instrText>ADDIN CSL_CITATION {"citationItems":[{"id":"ITEM-1","itemData":{"DOI":"10.2105/AJPH.80.2.211","ISSN":"00900036","abstract":"The age specificity of time-space clusters of suicide was examined using National Center for Health Statistics data for 1978-84. Significant clustering of suicide occurred primarily among teenagers and young adults, with minimal effect beyond 24 years of age. Clustering was two to four times more common among adolescents and young adults than among other age groups.","author":[{"dropping-particle":"","family":"Gould","given":"M. S.","non-dropping-particle":"","parse-names":false,"suffix":""},{"dropping-particle":"","family":"Wallenstein","given":"S.","non-dropping-particle":"","parse-names":false,"suffix":""},{"dropping-particle":"","family":"Kleinman","given":"M. H.","non-dropping-particle":"","parse-names":false,"suffix":""},{"dropping-particle":"","family":"O'Carroll","given":"P.","non-dropping-particle":"","parse-names":false,"suffix":""},{"dropping-particle":"","family":"Mercy","given":"J.","non-dropping-particle":"","parse-names":false,"suffix":""}],"container-title":"American Journal of Public Health","id":"ITEM-1","issued":{"date-parts":[["1990"]]},"title":"Suicide clusters: An examination of age-specific effects","type":"article-journal"},"uris":["http://www.mendeley.com/documents/?uuid=da24b322-2059-4c17-8591-e360f7fb8259"]}],"mendeley":{"formattedCitation":"&lt;sup&gt;58&lt;/sup&gt;","plainTextFormattedCitation":"58","previouslyFormattedCitation":"&lt;sup&gt;58&lt;/sup&gt;"},"properties":{"noteIndex":0},"schema":"https://github.com/citation-style-language/schema/raw/master/csl-citation.json"}</w:instrText>
      </w:r>
      <w:r>
        <w:rPr>
          <w:rFonts w:cs="Arial"/>
        </w:rPr>
        <w:fldChar w:fldCharType="separate"/>
      </w:r>
      <w:r w:rsidR="00071AD5" w:rsidRPr="00071AD5">
        <w:rPr>
          <w:rFonts w:cs="Arial"/>
          <w:noProof/>
          <w:vertAlign w:val="superscript"/>
        </w:rPr>
        <w:t>58</w:t>
      </w:r>
      <w:r>
        <w:rPr>
          <w:rFonts w:cs="Arial"/>
        </w:rPr>
        <w:fldChar w:fldCharType="end"/>
      </w:r>
    </w:p>
    <w:p w14:paraId="393CBC06" w14:textId="11A5716E" w:rsidR="006143ED" w:rsidRDefault="006143ED" w:rsidP="008354E4">
      <w:pPr>
        <w:autoSpaceDE w:val="0"/>
        <w:autoSpaceDN w:val="0"/>
        <w:adjustRightInd w:val="0"/>
        <w:ind w:left="720"/>
        <w:rPr>
          <w:rFonts w:cs="Arial"/>
        </w:rPr>
      </w:pPr>
    </w:p>
    <w:p w14:paraId="12FD456E" w14:textId="65B5C15D" w:rsidR="006143ED" w:rsidRDefault="006143ED" w:rsidP="008354E4">
      <w:pPr>
        <w:autoSpaceDE w:val="0"/>
        <w:autoSpaceDN w:val="0"/>
        <w:adjustRightInd w:val="0"/>
        <w:ind w:left="720"/>
        <w:rPr>
          <w:rFonts w:cs="Arial"/>
        </w:rPr>
      </w:pPr>
    </w:p>
    <w:p w14:paraId="06EE0D04" w14:textId="0B47CB65" w:rsidR="00535C31" w:rsidRDefault="00535C31" w:rsidP="00FD31A2">
      <w:pPr>
        <w:ind w:left="720"/>
        <w:rPr>
          <w:rFonts w:cs="Arial"/>
          <w:lang w:val="en-US" w:eastAsia="en-US"/>
        </w:rPr>
      </w:pPr>
      <w:r>
        <w:rPr>
          <w:rFonts w:cs="Arial"/>
          <w:b/>
        </w:rPr>
        <w:t>Figure 6</w:t>
      </w:r>
      <w:r w:rsidRPr="003A54A5">
        <w:rPr>
          <w:rFonts w:cs="Arial"/>
          <w:b/>
        </w:rPr>
        <w:t>:</w:t>
      </w:r>
      <w:r>
        <w:rPr>
          <w:rFonts w:cs="Arial"/>
          <w:b/>
        </w:rPr>
        <w:t xml:space="preserve"> Deaths from suicide and injury undetermined death (2008-2017) by method and sex, across Nottingham City and Nottinghamshire County combined. Source: ONS mortality extracts</w:t>
      </w:r>
      <w:r w:rsidR="000F5BB5">
        <w:rPr>
          <w:rFonts w:cs="Arial"/>
          <w:b/>
        </w:rPr>
        <w:br/>
      </w:r>
    </w:p>
    <w:p w14:paraId="7575F78A" w14:textId="77777777" w:rsidR="00535C31" w:rsidRDefault="00535C31" w:rsidP="00B106F0">
      <w:pPr>
        <w:jc w:val="right"/>
        <w:rPr>
          <w:rFonts w:cs="Arial"/>
          <w:lang w:val="en-US" w:eastAsia="en-US"/>
        </w:rPr>
      </w:pPr>
      <w:r>
        <w:rPr>
          <w:rFonts w:cs="Arial"/>
          <w:noProof/>
        </w:rPr>
        <w:drawing>
          <wp:inline distT="0" distB="0" distL="0" distR="0" wp14:anchorId="70CA67A0" wp14:editId="1FF656A5">
            <wp:extent cx="5681321" cy="3422072"/>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90508" cy="3427606"/>
                    </a:xfrm>
                    <a:prstGeom prst="rect">
                      <a:avLst/>
                    </a:prstGeom>
                    <a:noFill/>
                    <a:ln>
                      <a:noFill/>
                    </a:ln>
                  </pic:spPr>
                </pic:pic>
              </a:graphicData>
            </a:graphic>
          </wp:inline>
        </w:drawing>
      </w:r>
    </w:p>
    <w:p w14:paraId="49A665F7" w14:textId="77777777" w:rsidR="00535C31" w:rsidRDefault="00535C31" w:rsidP="00EC1A56">
      <w:pPr>
        <w:pStyle w:val="Heading2"/>
      </w:pPr>
      <w:bookmarkStart w:id="196" w:name="_Toc378161541"/>
      <w:bookmarkStart w:id="197" w:name="_Toc378162196"/>
      <w:bookmarkStart w:id="198" w:name="_Toc378162290"/>
      <w:bookmarkStart w:id="199" w:name="_Toc378162487"/>
      <w:bookmarkStart w:id="200" w:name="_Toc387848046"/>
      <w:bookmarkStart w:id="201" w:name="_Toc387922836"/>
      <w:bookmarkStart w:id="202" w:name="_Toc388962041"/>
      <w:bookmarkStart w:id="203" w:name="_Toc396215702"/>
      <w:bookmarkStart w:id="204" w:name="_Toc536714896"/>
      <w:bookmarkStart w:id="205" w:name="_Toc4041720"/>
    </w:p>
    <w:p w14:paraId="0FA27FE3" w14:textId="77777777" w:rsidR="00535C31" w:rsidRDefault="00535C31" w:rsidP="00B106F0"/>
    <w:bookmarkEnd w:id="196"/>
    <w:bookmarkEnd w:id="197"/>
    <w:bookmarkEnd w:id="198"/>
    <w:bookmarkEnd w:id="199"/>
    <w:bookmarkEnd w:id="200"/>
    <w:bookmarkEnd w:id="201"/>
    <w:bookmarkEnd w:id="202"/>
    <w:bookmarkEnd w:id="203"/>
    <w:bookmarkEnd w:id="204"/>
    <w:bookmarkEnd w:id="205"/>
    <w:p w14:paraId="6810E20F" w14:textId="77777777" w:rsidR="00535C31" w:rsidRDefault="00535C31" w:rsidP="00383100"/>
    <w:p w14:paraId="6ABD34EF" w14:textId="77777777" w:rsidR="00535C31" w:rsidRDefault="00535C31" w:rsidP="00D44533">
      <w:pPr>
        <w:pStyle w:val="Heading2"/>
        <w:rPr>
          <w:rFonts w:asciiTheme="minorHAnsi" w:eastAsiaTheme="minorEastAsia" w:hAnsiTheme="minorHAnsi" w:cs="Arial"/>
          <w:color w:val="auto"/>
          <w:sz w:val="20"/>
          <w:szCs w:val="20"/>
        </w:rPr>
      </w:pPr>
      <w:bookmarkStart w:id="206" w:name="_Toc378161549"/>
      <w:bookmarkStart w:id="207" w:name="_Toc378162204"/>
      <w:bookmarkStart w:id="208" w:name="_Toc378162298"/>
      <w:bookmarkStart w:id="209" w:name="_Toc378162495"/>
      <w:bookmarkStart w:id="210" w:name="_Toc387848054"/>
      <w:bookmarkStart w:id="211" w:name="_Toc387922844"/>
      <w:bookmarkStart w:id="212" w:name="_Toc388962049"/>
      <w:bookmarkStart w:id="213" w:name="_Toc396215706"/>
      <w:bookmarkStart w:id="214" w:name="_Toc536714899"/>
      <w:bookmarkStart w:id="215" w:name="_Toc4041726"/>
    </w:p>
    <w:p w14:paraId="77A4ACB5" w14:textId="77777777" w:rsidR="00535C31" w:rsidRPr="00FD31A2" w:rsidRDefault="00535C31" w:rsidP="00FD31A2"/>
    <w:p w14:paraId="03828D93" w14:textId="77777777" w:rsidR="00535C31" w:rsidRDefault="008100DF" w:rsidP="00FD31A2">
      <w:pPr>
        <w:pStyle w:val="Heading3"/>
        <w:rPr>
          <w:lang w:eastAsia="en-US"/>
        </w:rPr>
      </w:pPr>
      <w:bookmarkStart w:id="216" w:name="_Toc12605943"/>
      <w:bookmarkEnd w:id="206"/>
      <w:bookmarkEnd w:id="207"/>
      <w:bookmarkEnd w:id="208"/>
      <w:bookmarkEnd w:id="209"/>
      <w:bookmarkEnd w:id="210"/>
      <w:bookmarkEnd w:id="211"/>
      <w:bookmarkEnd w:id="212"/>
      <w:bookmarkEnd w:id="213"/>
      <w:bookmarkEnd w:id="214"/>
      <w:bookmarkEnd w:id="215"/>
      <w:r>
        <w:rPr>
          <w:rFonts w:eastAsiaTheme="minorEastAsia"/>
        </w:rPr>
        <w:t>7</w:t>
      </w:r>
      <w:r w:rsidR="00535C31">
        <w:rPr>
          <w:rFonts w:eastAsiaTheme="minorEastAsia"/>
        </w:rPr>
        <w:t>.2.4</w:t>
      </w:r>
      <w:r w:rsidR="00535C31">
        <w:rPr>
          <w:rFonts w:eastAsiaTheme="minorEastAsia"/>
        </w:rPr>
        <w:tab/>
        <w:t>Ethnicity</w:t>
      </w:r>
      <w:bookmarkEnd w:id="216"/>
    </w:p>
    <w:p w14:paraId="427DF095" w14:textId="77777777" w:rsidR="00535C31" w:rsidRPr="00D44533" w:rsidRDefault="00535C31" w:rsidP="00D44533">
      <w:pPr>
        <w:rPr>
          <w:lang w:eastAsia="en-US"/>
        </w:rPr>
      </w:pPr>
    </w:p>
    <w:p w14:paraId="2C6614E3" w14:textId="2042B082" w:rsidR="000D4DE5" w:rsidRDefault="00535C31" w:rsidP="000D4DE5">
      <w:pPr>
        <w:ind w:left="720"/>
        <w:rPr>
          <w:rFonts w:cs="Arial"/>
          <w:lang w:eastAsia="en-US"/>
        </w:rPr>
      </w:pPr>
      <w:r>
        <w:rPr>
          <w:rFonts w:cs="Arial"/>
          <w:lang w:eastAsia="en-US"/>
        </w:rPr>
        <w:t>The 2011 census data indicates</w:t>
      </w:r>
      <w:r w:rsidR="000D4DE5">
        <w:rPr>
          <w:rFonts w:cs="Arial"/>
          <w:lang w:eastAsia="en-US"/>
        </w:rPr>
        <w:t xml:space="preserve"> </w:t>
      </w:r>
      <w:r w:rsidRPr="00F14605">
        <w:rPr>
          <w:rFonts w:cs="Arial"/>
          <w:lang w:eastAsia="en-US"/>
        </w:rPr>
        <w:t>Nottingham City</w:t>
      </w:r>
      <w:r w:rsidR="000D4DE5">
        <w:rPr>
          <w:rFonts w:cs="Arial"/>
          <w:lang w:eastAsia="en-US"/>
        </w:rPr>
        <w:t xml:space="preserve">’s population </w:t>
      </w:r>
      <w:r w:rsidR="00BE116D">
        <w:rPr>
          <w:rFonts w:cs="Arial"/>
          <w:lang w:eastAsia="en-US"/>
        </w:rPr>
        <w:t>i</w:t>
      </w:r>
      <w:r w:rsidRPr="00F14605">
        <w:rPr>
          <w:rFonts w:cs="Arial"/>
          <w:lang w:eastAsia="en-US"/>
        </w:rPr>
        <w:t xml:space="preserve">s </w:t>
      </w:r>
      <w:r>
        <w:rPr>
          <w:rFonts w:cs="Arial"/>
          <w:lang w:eastAsia="en-US"/>
        </w:rPr>
        <w:t>65.4</w:t>
      </w:r>
      <w:r w:rsidRPr="00F14605">
        <w:rPr>
          <w:rFonts w:cs="Arial"/>
          <w:lang w:eastAsia="en-US"/>
        </w:rPr>
        <w:t xml:space="preserve">% </w:t>
      </w:r>
      <w:r w:rsidR="000D4DE5">
        <w:rPr>
          <w:rFonts w:cs="Arial"/>
          <w:lang w:eastAsia="en-US"/>
        </w:rPr>
        <w:t>W</w:t>
      </w:r>
      <w:r w:rsidRPr="00F14605">
        <w:rPr>
          <w:rFonts w:cs="Arial"/>
          <w:lang w:eastAsia="en-US"/>
        </w:rPr>
        <w:t>hite</w:t>
      </w:r>
      <w:r w:rsidR="000D4DE5">
        <w:rPr>
          <w:rFonts w:cs="Arial"/>
          <w:lang w:eastAsia="en-US"/>
        </w:rPr>
        <w:t xml:space="preserve"> British</w:t>
      </w:r>
      <w:r w:rsidRPr="00F14605">
        <w:rPr>
          <w:rFonts w:cs="Arial"/>
          <w:lang w:eastAsia="en-US"/>
        </w:rPr>
        <w:t xml:space="preserve"> and </w:t>
      </w:r>
      <w:r>
        <w:rPr>
          <w:rFonts w:cs="Arial"/>
          <w:lang w:eastAsia="en-US"/>
        </w:rPr>
        <w:t xml:space="preserve">34.9% </w:t>
      </w:r>
      <w:r w:rsidR="000D4DE5">
        <w:rPr>
          <w:rFonts w:cs="Arial"/>
          <w:lang w:eastAsia="en-US"/>
        </w:rPr>
        <w:t>Black and Minority Ethnic</w:t>
      </w:r>
      <w:r w:rsidR="00BE116D">
        <w:rPr>
          <w:rFonts w:cs="Arial"/>
          <w:lang w:eastAsia="en-US"/>
        </w:rPr>
        <w:t xml:space="preserve"> (BME</w:t>
      </w:r>
      <w:r w:rsidR="000D4DE5">
        <w:rPr>
          <w:rFonts w:cs="Arial"/>
          <w:lang w:eastAsia="en-US"/>
        </w:rPr>
        <w:t xml:space="preserve">). Nottinghamshire’s population at </w:t>
      </w:r>
      <w:r w:rsidR="00BE116D">
        <w:rPr>
          <w:rFonts w:cs="Arial"/>
          <w:lang w:eastAsia="en-US"/>
        </w:rPr>
        <w:t>the time of the 2011 C</w:t>
      </w:r>
      <w:r w:rsidR="000D4DE5">
        <w:rPr>
          <w:rFonts w:cs="Arial"/>
          <w:lang w:eastAsia="en-US"/>
        </w:rPr>
        <w:t>ensus was 92.</w:t>
      </w:r>
      <w:r w:rsidR="004B10DE">
        <w:rPr>
          <w:rFonts w:cs="Arial"/>
          <w:lang w:eastAsia="en-US"/>
        </w:rPr>
        <w:t xml:space="preserve">6% White British and 4.5% BME. </w:t>
      </w:r>
      <w:r w:rsidR="00BE116D">
        <w:rPr>
          <w:rFonts w:cs="Arial"/>
          <w:lang w:eastAsia="en-US"/>
        </w:rPr>
        <w:t xml:space="preserve"> </w:t>
      </w:r>
      <w:r w:rsidR="004B10DE">
        <w:rPr>
          <w:rFonts w:cs="Arial"/>
          <w:lang w:eastAsia="en-US"/>
        </w:rPr>
        <w:t>Census a</w:t>
      </w:r>
      <w:r w:rsidR="000D4DE5">
        <w:rPr>
          <w:rFonts w:cs="Arial"/>
          <w:lang w:eastAsia="en-US"/>
        </w:rPr>
        <w:t>verages fo</w:t>
      </w:r>
      <w:r w:rsidR="004B10DE">
        <w:rPr>
          <w:rFonts w:cs="Arial"/>
          <w:lang w:eastAsia="en-US"/>
        </w:rPr>
        <w:t>r England were 85.4% White British and 15.2% BME.</w:t>
      </w:r>
    </w:p>
    <w:p w14:paraId="64387926" w14:textId="397A2FF0" w:rsidR="000D4DE5" w:rsidRPr="00F14605" w:rsidRDefault="00535C31" w:rsidP="000D4DE5">
      <w:pPr>
        <w:ind w:left="720"/>
        <w:rPr>
          <w:rFonts w:cs="Arial"/>
          <w:lang w:eastAsia="en-US"/>
        </w:rPr>
      </w:pPr>
      <w:r w:rsidRPr="00F14605">
        <w:rPr>
          <w:rFonts w:cs="Arial"/>
          <w:lang w:eastAsia="en-US"/>
        </w:rPr>
        <w:t>Local level ethnicity data with regard to cases of suicide is not currently available through</w:t>
      </w:r>
      <w:r>
        <w:rPr>
          <w:rFonts w:cs="Arial"/>
          <w:lang w:eastAsia="en-US"/>
        </w:rPr>
        <w:t xml:space="preserve"> existing information sources. </w:t>
      </w:r>
      <w:r w:rsidR="000D4DE5">
        <w:rPr>
          <w:rFonts w:cs="Arial"/>
          <w:lang w:eastAsia="en-US"/>
        </w:rPr>
        <w:t>The relatively recent approach of using police-reported data via real-time surveillance holds promise for providing a clearer picture of ethnicity breakdown. As this approach develops, more detailed local analysis may well become possible.</w:t>
      </w:r>
    </w:p>
    <w:p w14:paraId="74835619" w14:textId="1F8DD352" w:rsidR="00535C31" w:rsidRPr="00F14605" w:rsidRDefault="000D4DE5" w:rsidP="0083743C">
      <w:pPr>
        <w:ind w:left="720"/>
        <w:rPr>
          <w:rFonts w:cs="Arial"/>
          <w:lang w:eastAsia="en-US"/>
        </w:rPr>
      </w:pPr>
      <w:r>
        <w:rPr>
          <w:rFonts w:cs="Arial"/>
          <w:lang w:eastAsia="en-US"/>
        </w:rPr>
        <w:t>The available n</w:t>
      </w:r>
      <w:r w:rsidR="00535C31" w:rsidRPr="00F14605">
        <w:rPr>
          <w:rFonts w:cs="Arial"/>
          <w:lang w:eastAsia="en-US"/>
        </w:rPr>
        <w:t xml:space="preserve">ational evidence highlights the </w:t>
      </w:r>
      <w:r>
        <w:rPr>
          <w:rFonts w:cs="Arial"/>
          <w:lang w:eastAsia="en-US"/>
        </w:rPr>
        <w:t xml:space="preserve">existence of an </w:t>
      </w:r>
      <w:r w:rsidR="00535C31" w:rsidRPr="00F14605">
        <w:rPr>
          <w:rFonts w:cs="Arial"/>
          <w:lang w:eastAsia="en-US"/>
        </w:rPr>
        <w:t xml:space="preserve">increased risk to those from ethnic minority communities: </w:t>
      </w:r>
    </w:p>
    <w:p w14:paraId="6D8AF258" w14:textId="2B8CF7D3" w:rsidR="00535C31" w:rsidRDefault="00535C31" w:rsidP="00D11970">
      <w:pPr>
        <w:numPr>
          <w:ilvl w:val="0"/>
          <w:numId w:val="7"/>
        </w:numPr>
        <w:ind w:left="1800"/>
        <w:rPr>
          <w:rFonts w:cs="Arial"/>
          <w:lang w:eastAsia="en-US"/>
        </w:rPr>
      </w:pPr>
      <w:r w:rsidRPr="00F14605">
        <w:rPr>
          <w:rFonts w:cs="Arial"/>
          <w:lang w:eastAsia="en-US"/>
        </w:rPr>
        <w:t>Patterns of self-harm and suicide amongst people from minority ethnic groups continue to be different to those amongst white people</w:t>
      </w:r>
      <w:r>
        <w:rPr>
          <w:rFonts w:cs="Arial"/>
          <w:lang w:eastAsia="en-US"/>
        </w:rPr>
        <w:t xml:space="preserve">. It has been reported that the highest rate of suicide in the BME groups </w:t>
      </w:r>
      <w:r w:rsidR="00BE116D">
        <w:rPr>
          <w:rFonts w:cs="Arial"/>
          <w:lang w:eastAsia="en-US"/>
        </w:rPr>
        <w:t xml:space="preserve">is </w:t>
      </w:r>
      <w:r>
        <w:rPr>
          <w:rFonts w:cs="Arial"/>
          <w:lang w:eastAsia="en-US"/>
        </w:rPr>
        <w:t>in young black females age 16-34 years</w:t>
      </w:r>
      <w:r w:rsidRPr="00F14605">
        <w:rPr>
          <w:rFonts w:cs="Arial"/>
          <w:lang w:eastAsia="en-US"/>
        </w:rPr>
        <w:t>.</w:t>
      </w:r>
      <w:r>
        <w:rPr>
          <w:rFonts w:cs="Arial"/>
          <w:lang w:eastAsia="en-US"/>
        </w:rPr>
        <w:fldChar w:fldCharType="begin" w:fldLock="1"/>
      </w:r>
      <w:r w:rsidR="00152B77">
        <w:rPr>
          <w:rFonts w:cs="Arial"/>
          <w:lang w:eastAsia="en-US"/>
        </w:rPr>
        <w:instrText>ADDIN CSL_CITATION {"citationItems":[{"id":"ITEM-1","itemData":{"abstract":"the ground, including the implementation of the National Institute for Health and Clinical Excellence (NICE) guidelines on self-harm (National Collaborating Centre for Mental Health, 2004). This report is the second in the Royal College of Psychiatrists’ programme of work on the broad issue of risk. The College report Rethinking Risk to Others was published in July 2008 (Royal College of Psychiatrists, 2008a) and a new Working Group was set up under the chairmanship of John, Lord Alderdice, to examine risk, self-harm and suicide. This clinical issue is an integral part of the role of the psychiatrist in ensuring the good care and treatment of patients. Our central theme is that the needs, care, well-being and individual human dilemma of the person who harms themselves should be at the heart of what we as clinicians do. Public health policy has a vital role to play and psychiatrists must be involved and not leave these crucial political and managerial decisions to those who are not professionally equipped to appreciate the complexities of self-harm and suicide. But we must never forget that we are not just dealing with social phenomena but with people who are often at, and beyond the limit of what they can emotionally endure. Their aggressive acts towards themselves can be difficult to understand and frustrating to address, but this is precisely why psychiatrists need to be involved to bring clarity to the differing causes for the self-destructive ways in which people act and to assist in managing the problems for the people concerned, including family, friends and professional carers, who sometimes find themselves at the end of their tether in the face of such puzzling and destructive behaviour. Royal College of Psychiatrists 5","author":[{"dropping-particle":"","family":"Royal College of Psychiatrists","given":"","non-dropping-particle":"","parse-names":false,"suffix":""}],"container-title":"College Report CR158","id":"ITEM-1","issued":{"date-parts":[["2010"]]},"title":"Self-harm, suicide and risk : helping people who self-harm","type":"report"},"uris":["http://www.mendeley.com/documents/?uuid=72386089-706f-46fd-a09e-a859e8c8ad3b"]}],"mendeley":{"formattedCitation":"&lt;sup&gt;13&lt;/sup&gt;","plainTextFormattedCitation":"13","previouslyFormattedCitation":"&lt;sup&gt;13&lt;/sup&gt;"},"properties":{"noteIndex":0},"schema":"https://github.com/citation-style-language/schema/raw/master/csl-citation.json"}</w:instrText>
      </w:r>
      <w:r>
        <w:rPr>
          <w:rFonts w:cs="Arial"/>
          <w:lang w:eastAsia="en-US"/>
        </w:rPr>
        <w:fldChar w:fldCharType="separate"/>
      </w:r>
      <w:r w:rsidR="00832BDD" w:rsidRPr="00832BDD">
        <w:rPr>
          <w:rFonts w:cs="Arial"/>
          <w:noProof/>
          <w:vertAlign w:val="superscript"/>
          <w:lang w:eastAsia="en-US"/>
        </w:rPr>
        <w:t>13</w:t>
      </w:r>
      <w:r>
        <w:rPr>
          <w:rFonts w:cs="Arial"/>
          <w:lang w:eastAsia="en-US"/>
        </w:rPr>
        <w:fldChar w:fldCharType="end"/>
      </w:r>
    </w:p>
    <w:p w14:paraId="067FFE27" w14:textId="51651F45" w:rsidR="00535C31" w:rsidRPr="00F14605" w:rsidRDefault="00535C31" w:rsidP="00D11970">
      <w:pPr>
        <w:numPr>
          <w:ilvl w:val="0"/>
          <w:numId w:val="7"/>
        </w:numPr>
        <w:ind w:left="1800"/>
        <w:rPr>
          <w:rFonts w:cs="Arial"/>
          <w:lang w:eastAsia="en-US"/>
        </w:rPr>
      </w:pPr>
      <w:r w:rsidRPr="00F14605">
        <w:rPr>
          <w:rFonts w:cs="Arial"/>
          <w:lang w:eastAsia="en-US"/>
        </w:rPr>
        <w:t>Suicide rates and classical indicators of suicide risk among inpatients committing suicide vary by ethnic group. Black African men have the highest rates of suicide compared to the White British group</w:t>
      </w:r>
      <w:r>
        <w:rPr>
          <w:rFonts w:cs="Arial"/>
          <w:lang w:eastAsia="en-US"/>
        </w:rPr>
        <w:t>.</w:t>
      </w:r>
      <w:r>
        <w:rPr>
          <w:rFonts w:cs="Arial"/>
          <w:lang w:eastAsia="en-US"/>
        </w:rPr>
        <w:fldChar w:fldCharType="begin" w:fldLock="1"/>
      </w:r>
      <w:r w:rsidR="00152B77">
        <w:rPr>
          <w:rFonts w:cs="Arial"/>
          <w:lang w:eastAsia="en-US"/>
        </w:rPr>
        <w:instrText>ADDIN CSL_CITATION {"citationItems":[{"id":"ITEM-1","itemData":{"abstract":"the ground, including the implementation of the National Institute for Health and Clinical Excellence (NICE) guidelines on self-harm (National Collaborating Centre for Mental Health, 2004). This report is the second in the Royal College of Psychiatrists’ programme of work on the broad issue of risk. The College report Rethinking Risk to Others was published in July 2008 (Royal College of Psychiatrists, 2008a) and a new Working Group was set up under the chairmanship of John, Lord Alderdice, to examine risk, self-harm and suicide. This clinical issue is an integral part of the role of the psychiatrist in ensuring the good care and treatment of patients. Our central theme is that the needs, care, well-being and individual human dilemma of the person who harms themselves should be at the heart of what we as clinicians do. Public health policy has a vital role to play and psychiatrists must be involved and not leave these crucial political and managerial decisions to those who are not professionally equipped to appreciate the complexities of self-harm and suicide. But we must never forget that we are not just dealing with social phenomena but with people who are often at, and beyond the limit of what they can emotionally endure. Their aggressive acts towards themselves can be difficult to understand and frustrating to address, but this is precisely why psychiatrists need to be involved to bring clarity to the differing causes for the self-destructive ways in which people act and to assist in managing the problems for the people concerned, including family, friends and professional carers, who sometimes find themselves at the end of their tether in the face of such puzzling and destructive behaviour. Royal College of Psychiatrists 5","author":[{"dropping-particle":"","family":"Royal College of Psychiatrists","given":"","non-dropping-particle":"","parse-names":false,"suffix":""}],"container-title":"College Report CR158","id":"ITEM-1","issued":{"date-parts":[["2010"]]},"title":"Self-harm, suicide and risk : helping people who self-harm","type":"report"},"uris":["http://www.mendeley.com/documents/?uuid=72386089-706f-46fd-a09e-a859e8c8ad3b"]}],"mendeley":{"formattedCitation":"&lt;sup&gt;13&lt;/sup&gt;","plainTextFormattedCitation":"13","previouslyFormattedCitation":"&lt;sup&gt;13&lt;/sup&gt;"},"properties":{"noteIndex":0},"schema":"https://github.com/citation-style-language/schema/raw/master/csl-citation.json"}</w:instrText>
      </w:r>
      <w:r>
        <w:rPr>
          <w:rFonts w:cs="Arial"/>
          <w:lang w:eastAsia="en-US"/>
        </w:rPr>
        <w:fldChar w:fldCharType="separate"/>
      </w:r>
      <w:r w:rsidR="00832BDD" w:rsidRPr="00832BDD">
        <w:rPr>
          <w:rFonts w:cs="Arial"/>
          <w:noProof/>
          <w:vertAlign w:val="superscript"/>
          <w:lang w:eastAsia="en-US"/>
        </w:rPr>
        <w:t>13</w:t>
      </w:r>
      <w:r>
        <w:rPr>
          <w:rFonts w:cs="Arial"/>
          <w:lang w:eastAsia="en-US"/>
        </w:rPr>
        <w:fldChar w:fldCharType="end"/>
      </w:r>
    </w:p>
    <w:p w14:paraId="4BB3C22F" w14:textId="77777777" w:rsidR="00535C31" w:rsidRDefault="00535C31" w:rsidP="009F4F44">
      <w:pPr>
        <w:rPr>
          <w:rFonts w:cs="Arial"/>
          <w:lang w:eastAsia="en-US"/>
        </w:rPr>
      </w:pPr>
    </w:p>
    <w:p w14:paraId="5EB405ED" w14:textId="77777777" w:rsidR="00535C31" w:rsidRDefault="008100DF" w:rsidP="00177B74">
      <w:pPr>
        <w:pStyle w:val="Heading1"/>
      </w:pPr>
      <w:bookmarkStart w:id="217" w:name="_Toc387848060"/>
      <w:bookmarkStart w:id="218" w:name="_Toc387922850"/>
      <w:bookmarkStart w:id="219" w:name="_Toc388962055"/>
      <w:bookmarkStart w:id="220" w:name="_Toc396215710"/>
      <w:bookmarkStart w:id="221" w:name="_Toc536714903"/>
      <w:bookmarkStart w:id="222" w:name="_Toc4041731"/>
      <w:bookmarkStart w:id="223" w:name="_Toc12605944"/>
      <w:r w:rsidRPr="002D24F9">
        <w:t>8</w:t>
      </w:r>
      <w:r w:rsidR="00535C31" w:rsidRPr="002D24F9">
        <w:t xml:space="preserve">.0 </w:t>
      </w:r>
      <w:r w:rsidR="00535C31" w:rsidRPr="002D24F9">
        <w:tab/>
      </w:r>
      <w:bookmarkEnd w:id="217"/>
      <w:bookmarkEnd w:id="218"/>
      <w:bookmarkEnd w:id="219"/>
      <w:bookmarkEnd w:id="220"/>
      <w:bookmarkEnd w:id="221"/>
      <w:bookmarkEnd w:id="222"/>
      <w:r w:rsidR="004C2430" w:rsidRPr="002D24F9">
        <w:t>Progress</w:t>
      </w:r>
      <w:r w:rsidR="00BC3ED3" w:rsidRPr="002D24F9">
        <w:t xml:space="preserve"> since the previous strategy</w:t>
      </w:r>
      <w:bookmarkEnd w:id="223"/>
    </w:p>
    <w:p w14:paraId="3B544EA2" w14:textId="77777777" w:rsidR="00535C31" w:rsidRDefault="00535C31" w:rsidP="00F72C14">
      <w:pPr>
        <w:rPr>
          <w:rFonts w:cs="Verdana"/>
          <w:color w:val="000000"/>
        </w:rPr>
      </w:pPr>
    </w:p>
    <w:p w14:paraId="2C596828" w14:textId="5CE58E93" w:rsidR="00535C31" w:rsidRDefault="00535C31" w:rsidP="00D44533">
      <w:pPr>
        <w:ind w:left="720"/>
        <w:rPr>
          <w:rFonts w:cs="Verdana"/>
          <w:color w:val="000000"/>
        </w:rPr>
      </w:pPr>
      <w:r w:rsidRPr="00443DF2">
        <w:rPr>
          <w:rFonts w:cs="Verdana"/>
          <w:color w:val="000000"/>
        </w:rPr>
        <w:t xml:space="preserve">In order to set </w:t>
      </w:r>
      <w:r w:rsidR="00B86C3E">
        <w:rPr>
          <w:rFonts w:cs="Verdana"/>
          <w:color w:val="000000"/>
        </w:rPr>
        <w:t xml:space="preserve">appropriate </w:t>
      </w:r>
      <w:r w:rsidRPr="00443DF2">
        <w:rPr>
          <w:rFonts w:cs="Verdana"/>
          <w:color w:val="000000"/>
        </w:rPr>
        <w:t>strategic priorities and actions</w:t>
      </w:r>
      <w:r w:rsidR="00BC3ED3">
        <w:rPr>
          <w:rFonts w:cs="Verdana"/>
          <w:color w:val="000000"/>
        </w:rPr>
        <w:t>, it is helpful to know</w:t>
      </w:r>
      <w:r w:rsidRPr="00443DF2">
        <w:rPr>
          <w:rFonts w:cs="Verdana"/>
          <w:color w:val="000000"/>
        </w:rPr>
        <w:t xml:space="preserve"> w</w:t>
      </w:r>
      <w:r w:rsidR="00BC3ED3">
        <w:rPr>
          <w:rFonts w:cs="Verdana"/>
          <w:color w:val="000000"/>
        </w:rPr>
        <w:t xml:space="preserve">here progress has been made, and </w:t>
      </w:r>
      <w:r w:rsidRPr="00443DF2">
        <w:rPr>
          <w:rFonts w:cs="Verdana"/>
          <w:color w:val="000000"/>
        </w:rPr>
        <w:t xml:space="preserve">what the </w:t>
      </w:r>
      <w:r>
        <w:rPr>
          <w:rFonts w:cs="Verdana"/>
          <w:color w:val="000000"/>
        </w:rPr>
        <w:t xml:space="preserve">local </w:t>
      </w:r>
      <w:r w:rsidRPr="00443DF2">
        <w:rPr>
          <w:rFonts w:cs="Verdana"/>
          <w:color w:val="000000"/>
        </w:rPr>
        <w:t xml:space="preserve">situation </w:t>
      </w:r>
      <w:r w:rsidR="00BC3ED3">
        <w:rPr>
          <w:rFonts w:cs="Verdana"/>
          <w:color w:val="000000"/>
        </w:rPr>
        <w:t>is</w:t>
      </w:r>
      <w:r w:rsidRPr="00443DF2">
        <w:rPr>
          <w:rFonts w:cs="Verdana"/>
          <w:color w:val="000000"/>
        </w:rPr>
        <w:t xml:space="preserve"> in</w:t>
      </w:r>
      <w:r>
        <w:rPr>
          <w:rFonts w:cs="Verdana"/>
          <w:color w:val="000000"/>
        </w:rPr>
        <w:t xml:space="preserve"> relation to suicid</w:t>
      </w:r>
      <w:r w:rsidR="002441BF">
        <w:rPr>
          <w:rFonts w:cs="Verdana"/>
          <w:color w:val="000000"/>
        </w:rPr>
        <w:t>e and self-harm prevention. This was approached in two ways. The existing strategy was evaluated using a World Health Organisation mental health strategy evaluation tool,</w:t>
      </w:r>
      <w:r w:rsidR="002441BF">
        <w:rPr>
          <w:rFonts w:cs="Verdana"/>
          <w:color w:val="000000"/>
        </w:rPr>
        <w:fldChar w:fldCharType="begin" w:fldLock="1"/>
      </w:r>
      <w:r w:rsidR="00472CEF">
        <w:rPr>
          <w:rFonts w:cs="Verdana"/>
          <w:color w:val="000000"/>
        </w:rPr>
        <w:instrText>ADDIN CSL_CITATION {"citationItems":[{"id":"ITEM-1","itemData":{"author":[{"dropping-particle":"","family":"World Health Organization (WHO)","given":"","non-dropping-particle":"","parse-names":false,"suffix":""}],"id":"ITEM-1","issued":{"date-parts":[["2007"]]},"publisher-place":"Geneva","title":"MONITORING AND EVALUATION OF MENTAL HEALTH POLICIES AND PLANS","type":"report"},"uris":["http://www.mendeley.com/documents/?uuid=21ed16d2-6d16-4eea-a245-8efaf53e0510"]}],"mendeley":{"formattedCitation":"&lt;sup&gt;59&lt;/sup&gt;","plainTextFormattedCitation":"59","previouslyFormattedCitation":"&lt;sup&gt;59&lt;/sup&gt;"},"properties":{"noteIndex":0},"schema":"https://github.com/citation-style-language/schema/raw/master/csl-citation.json"}</w:instrText>
      </w:r>
      <w:r w:rsidR="002441BF">
        <w:rPr>
          <w:rFonts w:cs="Verdana"/>
          <w:color w:val="000000"/>
        </w:rPr>
        <w:fldChar w:fldCharType="separate"/>
      </w:r>
      <w:r w:rsidR="00071AD5" w:rsidRPr="00071AD5">
        <w:rPr>
          <w:rFonts w:cs="Verdana"/>
          <w:noProof/>
          <w:color w:val="000000"/>
          <w:vertAlign w:val="superscript"/>
        </w:rPr>
        <w:t>59</w:t>
      </w:r>
      <w:r w:rsidR="002441BF">
        <w:rPr>
          <w:rFonts w:cs="Verdana"/>
          <w:color w:val="000000"/>
        </w:rPr>
        <w:fldChar w:fldCharType="end"/>
      </w:r>
      <w:r w:rsidR="002441BF">
        <w:rPr>
          <w:rFonts w:cs="Verdana"/>
          <w:color w:val="000000"/>
        </w:rPr>
        <w:t xml:space="preserve"> to analyse </w:t>
      </w:r>
      <w:r w:rsidR="002D24F9">
        <w:rPr>
          <w:rFonts w:cs="Verdana"/>
          <w:color w:val="000000"/>
        </w:rPr>
        <w:t>its</w:t>
      </w:r>
      <w:r w:rsidR="002D24F9" w:rsidRPr="002441BF">
        <w:rPr>
          <w:rFonts w:cs="Verdana"/>
          <w:color w:val="000000"/>
        </w:rPr>
        <w:t xml:space="preserve"> </w:t>
      </w:r>
      <w:r w:rsidR="002441BF">
        <w:rPr>
          <w:rFonts w:cs="Verdana"/>
          <w:color w:val="000000"/>
        </w:rPr>
        <w:t>impact and progress against</w:t>
      </w:r>
      <w:r w:rsidR="002441BF" w:rsidRPr="002441BF">
        <w:rPr>
          <w:rFonts w:cs="Verdana"/>
          <w:color w:val="000000"/>
        </w:rPr>
        <w:t xml:space="preserve"> </w:t>
      </w:r>
      <w:r w:rsidR="002D24F9">
        <w:rPr>
          <w:rFonts w:cs="Verdana"/>
          <w:color w:val="000000"/>
        </w:rPr>
        <w:t>its</w:t>
      </w:r>
      <w:r w:rsidR="002D24F9" w:rsidRPr="002441BF">
        <w:rPr>
          <w:rFonts w:cs="Verdana"/>
          <w:color w:val="000000"/>
        </w:rPr>
        <w:t xml:space="preserve"> </w:t>
      </w:r>
      <w:r w:rsidR="002441BF" w:rsidRPr="002441BF">
        <w:rPr>
          <w:rFonts w:cs="Verdana"/>
          <w:color w:val="000000"/>
        </w:rPr>
        <w:t>vision.</w:t>
      </w:r>
      <w:r w:rsidR="002441BF">
        <w:rPr>
          <w:rFonts w:cs="Verdana"/>
          <w:color w:val="000000"/>
        </w:rPr>
        <w:t xml:space="preserve"> K</w:t>
      </w:r>
      <w:r>
        <w:rPr>
          <w:rFonts w:cs="Verdana"/>
          <w:color w:val="000000"/>
        </w:rPr>
        <w:t>ey stakeholders of the Nottinghamshire and Nottingham City suicide prevention steering group were</w:t>
      </w:r>
      <w:r w:rsidR="002441BF">
        <w:rPr>
          <w:rFonts w:cs="Verdana"/>
          <w:color w:val="000000"/>
        </w:rPr>
        <w:t xml:space="preserve"> then</w:t>
      </w:r>
      <w:r>
        <w:rPr>
          <w:rFonts w:cs="Verdana"/>
          <w:color w:val="000000"/>
        </w:rPr>
        <w:t xml:space="preserve"> </w:t>
      </w:r>
      <w:r w:rsidR="002441BF">
        <w:rPr>
          <w:rFonts w:cs="Verdana"/>
          <w:color w:val="000000"/>
        </w:rPr>
        <w:t>consulted</w:t>
      </w:r>
      <w:r>
        <w:rPr>
          <w:rFonts w:cs="Verdana"/>
          <w:color w:val="000000"/>
        </w:rPr>
        <w:t xml:space="preserve"> </w:t>
      </w:r>
      <w:r w:rsidR="002441BF">
        <w:rPr>
          <w:rFonts w:cs="Verdana"/>
          <w:color w:val="000000"/>
        </w:rPr>
        <w:t>via a workshop exercise, using the evaluation results to help inform an exploration of areas to concentrate on within the new strategy.</w:t>
      </w:r>
      <w:r>
        <w:rPr>
          <w:rFonts w:cs="Verdana"/>
          <w:color w:val="000000"/>
        </w:rPr>
        <w:t xml:space="preserve"> </w:t>
      </w:r>
      <w:r w:rsidRPr="00443DF2">
        <w:rPr>
          <w:rFonts w:cs="Verdana"/>
          <w:color w:val="000000"/>
        </w:rPr>
        <w:t xml:space="preserve">This </w:t>
      </w:r>
      <w:r w:rsidR="002441BF">
        <w:rPr>
          <w:rFonts w:cs="Verdana"/>
          <w:color w:val="000000"/>
        </w:rPr>
        <w:t xml:space="preserve">has </w:t>
      </w:r>
      <w:r w:rsidRPr="00443DF2">
        <w:rPr>
          <w:rFonts w:cs="Verdana"/>
          <w:color w:val="000000"/>
        </w:rPr>
        <w:t xml:space="preserve">enabled </w:t>
      </w:r>
      <w:r w:rsidR="002441BF">
        <w:rPr>
          <w:rFonts w:cs="Verdana"/>
          <w:color w:val="000000"/>
        </w:rPr>
        <w:t>the</w:t>
      </w:r>
      <w:r w:rsidRPr="00443DF2">
        <w:rPr>
          <w:rFonts w:cs="Verdana"/>
          <w:color w:val="000000"/>
        </w:rPr>
        <w:t xml:space="preserve"> identi</w:t>
      </w:r>
      <w:r w:rsidR="002441BF">
        <w:rPr>
          <w:rFonts w:cs="Verdana"/>
          <w:color w:val="000000"/>
        </w:rPr>
        <w:t>fication of new strategic</w:t>
      </w:r>
      <w:r w:rsidRPr="00554E15">
        <w:rPr>
          <w:rFonts w:cs="Verdana"/>
          <w:color w:val="000000"/>
        </w:rPr>
        <w:t xml:space="preserve"> priority areas</w:t>
      </w:r>
      <w:r w:rsidR="002441BF">
        <w:rPr>
          <w:rFonts w:cs="Verdana"/>
          <w:color w:val="000000"/>
        </w:rPr>
        <w:t>.</w:t>
      </w:r>
    </w:p>
    <w:p w14:paraId="7CFD8F0F" w14:textId="77777777" w:rsidR="00667496" w:rsidRDefault="00667496" w:rsidP="00D44533">
      <w:pPr>
        <w:ind w:left="720"/>
        <w:rPr>
          <w:rFonts w:cs="Verdana"/>
          <w:color w:val="000000"/>
        </w:rPr>
      </w:pPr>
      <w:r>
        <w:rPr>
          <w:rFonts w:cs="Verdana"/>
          <w:color w:val="000000"/>
        </w:rPr>
        <w:t>Points of particular note in the evaluation were:</w:t>
      </w:r>
    </w:p>
    <w:p w14:paraId="26662C0F" w14:textId="77777777" w:rsidR="00C87F0F" w:rsidRDefault="00667496" w:rsidP="00D11970">
      <w:pPr>
        <w:pStyle w:val="ListParagraph"/>
        <w:numPr>
          <w:ilvl w:val="0"/>
          <w:numId w:val="21"/>
        </w:numPr>
        <w:spacing w:after="0" w:line="276" w:lineRule="auto"/>
        <w:ind w:left="1440"/>
        <w:rPr>
          <w:rFonts w:cstheme="minorHAnsi"/>
        </w:rPr>
      </w:pPr>
      <w:r w:rsidRPr="00C87F0F">
        <w:rPr>
          <w:rFonts w:cstheme="minorHAnsi"/>
        </w:rPr>
        <w:t>No significant differences were found between City and County strategies</w:t>
      </w:r>
      <w:r w:rsidR="00C87F0F">
        <w:rPr>
          <w:rFonts w:cstheme="minorHAnsi"/>
        </w:rPr>
        <w:t>.</w:t>
      </w:r>
    </w:p>
    <w:p w14:paraId="38B50DCC" w14:textId="77777777" w:rsidR="00667496" w:rsidRPr="00C87F0F" w:rsidRDefault="00667496" w:rsidP="00D11970">
      <w:pPr>
        <w:pStyle w:val="ListParagraph"/>
        <w:numPr>
          <w:ilvl w:val="0"/>
          <w:numId w:val="21"/>
        </w:numPr>
        <w:spacing w:after="0" w:line="276" w:lineRule="auto"/>
        <w:ind w:left="1440"/>
        <w:rPr>
          <w:rFonts w:cstheme="minorHAnsi"/>
        </w:rPr>
      </w:pPr>
      <w:r w:rsidRPr="00C87F0F">
        <w:rPr>
          <w:rFonts w:cstheme="minorHAnsi"/>
        </w:rPr>
        <w:t>Appropriate collaborative working was evident in creating and implementing the strategies.</w:t>
      </w:r>
    </w:p>
    <w:p w14:paraId="14DF167D" w14:textId="77777777" w:rsidR="00667496" w:rsidRPr="00667496" w:rsidRDefault="00667496" w:rsidP="00D11970">
      <w:pPr>
        <w:pStyle w:val="ListParagraph"/>
        <w:numPr>
          <w:ilvl w:val="0"/>
          <w:numId w:val="21"/>
        </w:numPr>
        <w:spacing w:after="0" w:line="276" w:lineRule="auto"/>
        <w:ind w:left="1440"/>
        <w:rPr>
          <w:rFonts w:cstheme="minorHAnsi"/>
        </w:rPr>
      </w:pPr>
      <w:r w:rsidRPr="00667496">
        <w:rPr>
          <w:rFonts w:cstheme="minorHAnsi"/>
        </w:rPr>
        <w:t>Clea</w:t>
      </w:r>
      <w:r>
        <w:rPr>
          <w:rFonts w:cstheme="minorHAnsi"/>
        </w:rPr>
        <w:t>r vision, values and principles were present,</w:t>
      </w:r>
      <w:r w:rsidRPr="00667496">
        <w:rPr>
          <w:rFonts w:cstheme="minorHAnsi"/>
        </w:rPr>
        <w:t xml:space="preserve"> backed up by appropriate evidence and data</w:t>
      </w:r>
      <w:r>
        <w:rPr>
          <w:rFonts w:cstheme="minorHAnsi"/>
        </w:rPr>
        <w:t>.</w:t>
      </w:r>
    </w:p>
    <w:p w14:paraId="4D6E88E9" w14:textId="77777777" w:rsidR="00667496" w:rsidRDefault="00667496" w:rsidP="00D11970">
      <w:pPr>
        <w:pStyle w:val="ListParagraph"/>
        <w:numPr>
          <w:ilvl w:val="0"/>
          <w:numId w:val="21"/>
        </w:numPr>
        <w:spacing w:after="0" w:line="276" w:lineRule="auto"/>
        <w:ind w:left="1440"/>
        <w:rPr>
          <w:rFonts w:cstheme="minorHAnsi"/>
        </w:rPr>
      </w:pPr>
      <w:r>
        <w:rPr>
          <w:rFonts w:cstheme="minorHAnsi"/>
        </w:rPr>
        <w:t>There was r</w:t>
      </w:r>
      <w:r w:rsidRPr="00667496">
        <w:rPr>
          <w:rFonts w:cstheme="minorHAnsi"/>
        </w:rPr>
        <w:t xml:space="preserve">ecognition of the importance of promoting good mental health in the general population, and </w:t>
      </w:r>
      <w:r>
        <w:rPr>
          <w:rFonts w:cstheme="minorHAnsi"/>
        </w:rPr>
        <w:t xml:space="preserve">promoting greater awareness in </w:t>
      </w:r>
      <w:r w:rsidRPr="00667496">
        <w:rPr>
          <w:rFonts w:cstheme="minorHAnsi"/>
        </w:rPr>
        <w:t>staff</w:t>
      </w:r>
      <w:r>
        <w:rPr>
          <w:rFonts w:cstheme="minorHAnsi"/>
        </w:rPr>
        <w:t>.</w:t>
      </w:r>
    </w:p>
    <w:p w14:paraId="248721C5" w14:textId="77777777" w:rsidR="00667496" w:rsidRPr="00667496" w:rsidRDefault="00667496" w:rsidP="00D11970">
      <w:pPr>
        <w:pStyle w:val="ListParagraph"/>
        <w:numPr>
          <w:ilvl w:val="0"/>
          <w:numId w:val="22"/>
        </w:numPr>
        <w:spacing w:after="0" w:line="276" w:lineRule="auto"/>
        <w:ind w:left="1440"/>
        <w:rPr>
          <w:rFonts w:cstheme="minorHAnsi"/>
        </w:rPr>
      </w:pPr>
      <w:r>
        <w:rPr>
          <w:rFonts w:cstheme="minorHAnsi"/>
        </w:rPr>
        <w:t>There was a paucity</w:t>
      </w:r>
      <w:r w:rsidRPr="00667496">
        <w:rPr>
          <w:rFonts w:cstheme="minorHAnsi"/>
        </w:rPr>
        <w:t xml:space="preserve"> of acknowledgement </w:t>
      </w:r>
      <w:r>
        <w:rPr>
          <w:rFonts w:cstheme="minorHAnsi"/>
        </w:rPr>
        <w:t>of</w:t>
      </w:r>
      <w:r w:rsidRPr="00667496">
        <w:rPr>
          <w:rFonts w:cstheme="minorHAnsi"/>
        </w:rPr>
        <w:t xml:space="preserve"> wider principles such as human rights, social inclusion, equity with physical healthcare</w:t>
      </w:r>
      <w:r>
        <w:rPr>
          <w:rFonts w:cstheme="minorHAnsi"/>
        </w:rPr>
        <w:t>, and institutionalisation.</w:t>
      </w:r>
    </w:p>
    <w:p w14:paraId="6F275536" w14:textId="77777777" w:rsidR="00667496" w:rsidRPr="00667496" w:rsidRDefault="00667496" w:rsidP="00D11970">
      <w:pPr>
        <w:pStyle w:val="ListParagraph"/>
        <w:numPr>
          <w:ilvl w:val="0"/>
          <w:numId w:val="22"/>
        </w:numPr>
        <w:spacing w:after="0" w:line="276" w:lineRule="auto"/>
        <w:ind w:left="1440"/>
        <w:rPr>
          <w:rFonts w:cstheme="minorHAnsi"/>
        </w:rPr>
      </w:pPr>
      <w:r>
        <w:rPr>
          <w:rFonts w:cstheme="minorHAnsi"/>
        </w:rPr>
        <w:t>P</w:t>
      </w:r>
      <w:r w:rsidRPr="00667496">
        <w:rPr>
          <w:rFonts w:cstheme="minorHAnsi"/>
        </w:rPr>
        <w:t xml:space="preserve">assive language </w:t>
      </w:r>
      <w:r>
        <w:rPr>
          <w:rFonts w:cstheme="minorHAnsi"/>
        </w:rPr>
        <w:t>was used throughout.</w:t>
      </w:r>
    </w:p>
    <w:p w14:paraId="52FCDFDE" w14:textId="77777777" w:rsidR="00667496" w:rsidRPr="00667496" w:rsidRDefault="00667496" w:rsidP="00D11970">
      <w:pPr>
        <w:pStyle w:val="ListParagraph"/>
        <w:numPr>
          <w:ilvl w:val="0"/>
          <w:numId w:val="22"/>
        </w:numPr>
        <w:spacing w:after="0" w:line="276" w:lineRule="auto"/>
        <w:ind w:left="1440"/>
        <w:rPr>
          <w:rFonts w:cstheme="minorHAnsi"/>
        </w:rPr>
      </w:pPr>
      <w:r>
        <w:rPr>
          <w:rFonts w:cstheme="minorHAnsi"/>
        </w:rPr>
        <w:t>There was an overabundance of a</w:t>
      </w:r>
      <w:r w:rsidRPr="00667496">
        <w:rPr>
          <w:rFonts w:cstheme="minorHAnsi"/>
        </w:rPr>
        <w:t>ctions</w:t>
      </w:r>
      <w:r>
        <w:rPr>
          <w:rFonts w:cstheme="minorHAnsi"/>
        </w:rPr>
        <w:t>, with sometimes vague or imprecise</w:t>
      </w:r>
      <w:r w:rsidRPr="00667496">
        <w:rPr>
          <w:rFonts w:cstheme="minorHAnsi"/>
        </w:rPr>
        <w:t xml:space="preserve"> linking with some organisatio</w:t>
      </w:r>
      <w:r>
        <w:rPr>
          <w:rFonts w:cstheme="minorHAnsi"/>
        </w:rPr>
        <w:t>ns and sectors.</w:t>
      </w:r>
    </w:p>
    <w:p w14:paraId="4A252D2D" w14:textId="3A378CE1" w:rsidR="00667496" w:rsidRDefault="00667496" w:rsidP="00D11970">
      <w:pPr>
        <w:pStyle w:val="ListParagraph"/>
        <w:numPr>
          <w:ilvl w:val="0"/>
          <w:numId w:val="22"/>
        </w:numPr>
        <w:spacing w:after="0" w:line="276" w:lineRule="auto"/>
        <w:ind w:left="1440"/>
        <w:rPr>
          <w:rFonts w:cstheme="minorHAnsi"/>
        </w:rPr>
      </w:pPr>
      <w:r>
        <w:rPr>
          <w:rFonts w:cstheme="minorHAnsi"/>
        </w:rPr>
        <w:t>S</w:t>
      </w:r>
      <w:r w:rsidRPr="00667496">
        <w:rPr>
          <w:rFonts w:cstheme="minorHAnsi"/>
        </w:rPr>
        <w:t>ome risk groups</w:t>
      </w:r>
      <w:r>
        <w:rPr>
          <w:rFonts w:cstheme="minorHAnsi"/>
        </w:rPr>
        <w:t xml:space="preserve"> were not acknowledged</w:t>
      </w:r>
      <w:r w:rsidRPr="00667496">
        <w:rPr>
          <w:rFonts w:cstheme="minorHAnsi"/>
        </w:rPr>
        <w:t>, particularly severe mental illnes</w:t>
      </w:r>
      <w:r>
        <w:rPr>
          <w:rFonts w:cstheme="minorHAnsi"/>
        </w:rPr>
        <w:t>s and intellectual disabilities, although these were small in absolute terms.</w:t>
      </w:r>
    </w:p>
    <w:p w14:paraId="00245D9F" w14:textId="34F0629E" w:rsidR="001C5C2A" w:rsidRDefault="001C5C2A" w:rsidP="00177B74">
      <w:pPr>
        <w:spacing w:after="0" w:line="276" w:lineRule="auto"/>
        <w:rPr>
          <w:rFonts w:cstheme="minorHAnsi"/>
        </w:rPr>
      </w:pPr>
    </w:p>
    <w:p w14:paraId="050404FE" w14:textId="45125268" w:rsidR="001C5C2A" w:rsidRPr="00177B74" w:rsidRDefault="001C5C2A" w:rsidP="00177B74">
      <w:pPr>
        <w:spacing w:after="0" w:line="276" w:lineRule="auto"/>
        <w:ind w:left="720"/>
        <w:rPr>
          <w:rFonts w:cstheme="minorHAnsi"/>
        </w:rPr>
      </w:pPr>
      <w:r>
        <w:rPr>
          <w:rFonts w:cstheme="minorHAnsi"/>
        </w:rPr>
        <w:t>Some of these points suggest areas to improve on with the refreshed strategy. These have been acted on where feasible. Certain points were not feasible to act upon, however. A wide range of risk groups exist in the research literature, and given pragmatic constraints, it is sensible to select those of greatest pertinence to the local area, and those where action is likely to have the greatest positive impact, rather than attempting to concentrate on every risk group.</w:t>
      </w:r>
    </w:p>
    <w:p w14:paraId="0F42F5E9" w14:textId="77777777" w:rsidR="00667496" w:rsidRDefault="00667496" w:rsidP="008A20E8">
      <w:pPr>
        <w:ind w:left="360"/>
      </w:pPr>
    </w:p>
    <w:p w14:paraId="16E0A7F7" w14:textId="71E28600" w:rsidR="00667496" w:rsidRPr="00554E15" w:rsidRDefault="008A20E8" w:rsidP="008A20E8">
      <w:r>
        <w:br w:type="page"/>
      </w:r>
    </w:p>
    <w:p w14:paraId="43986AAC" w14:textId="77777777" w:rsidR="00535C31" w:rsidRDefault="008100DF" w:rsidP="00C87F90">
      <w:pPr>
        <w:pStyle w:val="Heading1"/>
        <w:rPr>
          <w:lang w:eastAsia="en-US"/>
        </w:rPr>
      </w:pPr>
      <w:bookmarkStart w:id="224" w:name="_Toc536714880"/>
      <w:bookmarkStart w:id="225" w:name="_Toc4041704"/>
      <w:bookmarkStart w:id="226" w:name="_Toc12605945"/>
      <w:bookmarkStart w:id="227" w:name="_Toc388962025"/>
      <w:bookmarkStart w:id="228" w:name="_Toc396215686"/>
      <w:bookmarkStart w:id="229" w:name="_Toc396215937"/>
      <w:bookmarkStart w:id="230" w:name="_Toc396216434"/>
      <w:bookmarkStart w:id="231" w:name="_Toc396823059"/>
      <w:bookmarkStart w:id="232" w:name="_Toc397602978"/>
      <w:bookmarkStart w:id="233" w:name="_Toc378161555"/>
      <w:bookmarkStart w:id="234" w:name="_Toc378162210"/>
      <w:bookmarkStart w:id="235" w:name="_Toc378162304"/>
      <w:bookmarkStart w:id="236" w:name="_Toc378162501"/>
      <w:bookmarkStart w:id="237" w:name="_Toc387848061"/>
      <w:bookmarkStart w:id="238" w:name="_Toc387922851"/>
      <w:bookmarkStart w:id="239" w:name="_Toc388962056"/>
      <w:bookmarkStart w:id="240" w:name="_Toc396215711"/>
      <w:bookmarkStart w:id="241" w:name="_Toc396215941"/>
      <w:bookmarkStart w:id="242" w:name="_Toc396216438"/>
      <w:bookmarkStart w:id="243" w:name="_Toc396823063"/>
      <w:bookmarkStart w:id="244" w:name="_Toc397602982"/>
      <w:bookmarkStart w:id="245" w:name="_Toc536714904"/>
      <w:bookmarkStart w:id="246" w:name="_Toc4041732"/>
      <w:r>
        <w:rPr>
          <w:lang w:eastAsia="en-US"/>
        </w:rPr>
        <w:t>9</w:t>
      </w:r>
      <w:r w:rsidR="00535C31">
        <w:rPr>
          <w:lang w:eastAsia="en-US"/>
        </w:rPr>
        <w:t>.0</w:t>
      </w:r>
      <w:r w:rsidR="00535C31">
        <w:rPr>
          <w:lang w:eastAsia="en-US"/>
        </w:rPr>
        <w:tab/>
        <w:t>Strategy aims and priorities</w:t>
      </w:r>
      <w:bookmarkEnd w:id="224"/>
      <w:bookmarkEnd w:id="225"/>
      <w:bookmarkEnd w:id="226"/>
      <w:r w:rsidR="00535C31">
        <w:rPr>
          <w:lang w:eastAsia="en-US"/>
        </w:rPr>
        <w:t xml:space="preserve"> </w:t>
      </w:r>
      <w:bookmarkEnd w:id="227"/>
      <w:bookmarkEnd w:id="228"/>
      <w:bookmarkEnd w:id="229"/>
      <w:bookmarkEnd w:id="230"/>
      <w:bookmarkEnd w:id="231"/>
      <w:bookmarkEnd w:id="232"/>
    </w:p>
    <w:p w14:paraId="49412E50" w14:textId="77777777" w:rsidR="00535C31" w:rsidRPr="003F0A86" w:rsidRDefault="00535C31" w:rsidP="00C87F90">
      <w:pPr>
        <w:ind w:left="720"/>
        <w:rPr>
          <w:lang w:eastAsia="en-US"/>
        </w:rPr>
      </w:pPr>
    </w:p>
    <w:p w14:paraId="649A8721" w14:textId="3F8250B4" w:rsidR="00535C31" w:rsidRDefault="00535C31" w:rsidP="00C87F90">
      <w:pPr>
        <w:ind w:left="720"/>
        <w:rPr>
          <w:rFonts w:cs="Frutiger 45 Light"/>
          <w:color w:val="000000"/>
        </w:rPr>
      </w:pPr>
      <w:r w:rsidRPr="00E1774A">
        <w:rPr>
          <w:rFonts w:cs="Arial"/>
          <w:iCs/>
          <w:lang w:eastAsia="en-US"/>
        </w:rPr>
        <w:t xml:space="preserve">Suicide prevention is not the sole responsibility of any one sector of society, or of health services alone. </w:t>
      </w:r>
      <w:r>
        <w:rPr>
          <w:rFonts w:cs="Arial"/>
          <w:iCs/>
          <w:lang w:eastAsia="en-US"/>
        </w:rPr>
        <w:t xml:space="preserve">Therefore, </w:t>
      </w:r>
      <w:r w:rsidRPr="00D64C4A">
        <w:rPr>
          <w:rFonts w:cs="Frutiger 45 Light"/>
          <w:color w:val="000000"/>
        </w:rPr>
        <w:t>prevention largely necessitates a general population approach rather than service-related initiatives. For example, restriction of access to means for suicide, population approaches to prevention of depression, improved detection and management of psychiatric disorders in primary care, and voluntary agency and internet-based support</w:t>
      </w:r>
      <w:r>
        <w:rPr>
          <w:rFonts w:cs="Frutiger 45 Light"/>
          <w:color w:val="000000"/>
        </w:rPr>
        <w:t>.</w:t>
      </w:r>
      <w:r w:rsidR="0008260F">
        <w:rPr>
          <w:rFonts w:cs="Frutiger 45 Light"/>
          <w:color w:val="000000"/>
        </w:rPr>
        <w:fldChar w:fldCharType="begin" w:fldLock="1"/>
      </w:r>
      <w:r w:rsidR="00472CEF">
        <w:rPr>
          <w:rFonts w:cs="Frutiger 45 Light"/>
          <w:color w:val="000000"/>
        </w:rPr>
        <w:instrText>ADDIN CSL_CITATION {"citationItems":[{"id":"ITEM-1","itemData":{"DOI":"10.12968/nuwa.2009.24.3.1092615","ISBN":"9788889129432","ISSN":"01087681","PMID":"7544134","abstract":"This plan outlines how the Government’s commitment to expanding access to psychological therapies will be delivered in the four years from April 2011, with business continuity during structural reform of the NHS.","author":[{"dropping-particle":"","family":"Davis","given":"S C","non-dropping-particle":"","parse-names":false,"suffix":""}],"container-title":"Centre for Mental Health","id":"ITEM-1","issued":{"date-parts":[["2014"]]},"title":"Annual Report of the Chief Medical Officer 2013. Public Mental Health Priorities: Investing in the Evidence","type":"article-journal"},"uris":["http://www.mendeley.com/documents/?uuid=f3a09dd8-4305-4b35-a37d-62a79a540492"]}],"mendeley":{"formattedCitation":"&lt;sup&gt;60&lt;/sup&gt;","plainTextFormattedCitation":"60","previouslyFormattedCitation":"&lt;sup&gt;60&lt;/sup&gt;"},"properties":{"noteIndex":0},"schema":"https://github.com/citation-style-language/schema/raw/master/csl-citation.json"}</w:instrText>
      </w:r>
      <w:r w:rsidR="0008260F">
        <w:rPr>
          <w:rFonts w:cs="Frutiger 45 Light"/>
          <w:color w:val="000000"/>
        </w:rPr>
        <w:fldChar w:fldCharType="separate"/>
      </w:r>
      <w:r w:rsidR="00071AD5" w:rsidRPr="00071AD5">
        <w:rPr>
          <w:rFonts w:cs="Frutiger 45 Light"/>
          <w:noProof/>
          <w:color w:val="000000"/>
          <w:vertAlign w:val="superscript"/>
        </w:rPr>
        <w:t>60</w:t>
      </w:r>
      <w:r w:rsidR="0008260F">
        <w:rPr>
          <w:rFonts w:cs="Frutiger 45 Light"/>
          <w:color w:val="000000"/>
        </w:rPr>
        <w:fldChar w:fldCharType="end"/>
      </w:r>
    </w:p>
    <w:p w14:paraId="173EF58D" w14:textId="77777777" w:rsidR="00437A57" w:rsidRPr="00E1774A" w:rsidRDefault="00437A57" w:rsidP="00437A57">
      <w:pPr>
        <w:ind w:left="720"/>
        <w:rPr>
          <w:rFonts w:cs="Arial"/>
          <w:iCs/>
          <w:lang w:eastAsia="en-US"/>
        </w:rPr>
      </w:pPr>
      <w:r>
        <w:rPr>
          <w:rFonts w:cs="Arial"/>
          <w:iCs/>
          <w:lang w:eastAsia="en-US"/>
        </w:rPr>
        <w:t>A</w:t>
      </w:r>
      <w:r w:rsidRPr="00437A57">
        <w:rPr>
          <w:rFonts w:cs="Arial"/>
          <w:iCs/>
          <w:lang w:eastAsia="en-US"/>
        </w:rPr>
        <w:t xml:space="preserve">s well as targeting high-risk groups, another way to reduce suicide and self-harm is to improve the mental health of the population as a whole. </w:t>
      </w:r>
      <w:r>
        <w:rPr>
          <w:rFonts w:cs="Arial"/>
          <w:iCs/>
          <w:lang w:eastAsia="en-US"/>
        </w:rPr>
        <w:t>A</w:t>
      </w:r>
      <w:r w:rsidRPr="00437A57">
        <w:rPr>
          <w:rFonts w:cs="Arial"/>
          <w:iCs/>
          <w:lang w:eastAsia="en-US"/>
        </w:rPr>
        <w:t xml:space="preserve"> life course approach recognises that mental health problems often start in childhood, and that opportunities to promote and protect good mental health arise form pre</w:t>
      </w:r>
      <w:r>
        <w:rPr>
          <w:rFonts w:cs="Arial"/>
          <w:iCs/>
          <w:lang w:eastAsia="en-US"/>
        </w:rPr>
        <w:t xml:space="preserve"> conception through to old age.</w:t>
      </w:r>
      <w:r w:rsidRPr="00437A57">
        <w:rPr>
          <w:rFonts w:cs="Arial"/>
          <w:iCs/>
          <w:lang w:eastAsia="en-US"/>
        </w:rPr>
        <w:t xml:space="preserve"> </w:t>
      </w:r>
      <w:r w:rsidRPr="00E1774A">
        <w:rPr>
          <w:rFonts w:cs="Arial"/>
          <w:iCs/>
          <w:lang w:eastAsia="en-US"/>
        </w:rPr>
        <w:t>The greatest impact</w:t>
      </w:r>
      <w:r>
        <w:rPr>
          <w:rFonts w:cs="Arial"/>
          <w:iCs/>
          <w:lang w:eastAsia="en-US"/>
        </w:rPr>
        <w:t xml:space="preserve"> in suicide prevention</w:t>
      </w:r>
      <w:r w:rsidRPr="00E1774A">
        <w:rPr>
          <w:rFonts w:cs="Arial"/>
          <w:iCs/>
          <w:lang w:eastAsia="en-US"/>
        </w:rPr>
        <w:t xml:space="preserve"> is</w:t>
      </w:r>
      <w:r>
        <w:rPr>
          <w:rFonts w:cs="Arial"/>
          <w:iCs/>
          <w:lang w:eastAsia="en-US"/>
        </w:rPr>
        <w:t xml:space="preserve"> thus</w:t>
      </w:r>
      <w:r w:rsidRPr="00E1774A">
        <w:rPr>
          <w:rFonts w:cs="Arial"/>
          <w:iCs/>
          <w:lang w:eastAsia="en-US"/>
        </w:rPr>
        <w:t xml:space="preserve"> likely to result from a combination of preventative </w:t>
      </w:r>
      <w:r>
        <w:rPr>
          <w:rFonts w:cs="Arial"/>
          <w:iCs/>
          <w:lang w:eastAsia="en-US"/>
        </w:rPr>
        <w:t>approaches</w:t>
      </w:r>
      <w:r w:rsidRPr="00E1774A">
        <w:rPr>
          <w:rFonts w:cs="Arial"/>
          <w:iCs/>
          <w:lang w:eastAsia="en-US"/>
        </w:rPr>
        <w:t xml:space="preserve"> directed at potential suici</w:t>
      </w:r>
      <w:r>
        <w:rPr>
          <w:rFonts w:cs="Arial"/>
          <w:iCs/>
          <w:lang w:eastAsia="en-US"/>
        </w:rPr>
        <w:t>de determinants across the life course, which include both:</w:t>
      </w:r>
    </w:p>
    <w:p w14:paraId="655EDFA9" w14:textId="43544E7C" w:rsidR="00535C31" w:rsidRPr="00E1774A" w:rsidRDefault="00846A66" w:rsidP="00D11970">
      <w:pPr>
        <w:numPr>
          <w:ilvl w:val="0"/>
          <w:numId w:val="8"/>
        </w:numPr>
        <w:tabs>
          <w:tab w:val="clear" w:pos="720"/>
          <w:tab w:val="num" w:pos="2160"/>
        </w:tabs>
        <w:ind w:left="1440"/>
        <w:rPr>
          <w:rFonts w:cs="Arial"/>
          <w:iCs/>
          <w:lang w:eastAsia="en-US"/>
        </w:rPr>
      </w:pPr>
      <w:r>
        <w:rPr>
          <w:rFonts w:cs="Arial"/>
          <w:iCs/>
          <w:lang w:eastAsia="en-US"/>
        </w:rPr>
        <w:t>F</w:t>
      </w:r>
      <w:r w:rsidR="00535C31" w:rsidRPr="00E1774A">
        <w:rPr>
          <w:rFonts w:cs="Arial"/>
          <w:iCs/>
          <w:lang w:eastAsia="en-US"/>
        </w:rPr>
        <w:t>actors which increase the risk of suicidal behaviour in a population; for example, availability of means, knowledge and attitudes concerning the prevalence, nature and treatability of mental disorders, and media portrayal of suicidal behaviour</w:t>
      </w:r>
    </w:p>
    <w:p w14:paraId="03B75481" w14:textId="1453CA22" w:rsidR="00535C31" w:rsidRPr="00E1774A" w:rsidRDefault="00535C31" w:rsidP="00D11970">
      <w:pPr>
        <w:numPr>
          <w:ilvl w:val="0"/>
          <w:numId w:val="8"/>
        </w:numPr>
        <w:tabs>
          <w:tab w:val="clear" w:pos="720"/>
          <w:tab w:val="num" w:pos="1440"/>
        </w:tabs>
        <w:ind w:left="1440"/>
        <w:rPr>
          <w:rFonts w:cs="Arial"/>
          <w:iCs/>
          <w:lang w:eastAsia="en-US"/>
        </w:rPr>
      </w:pPr>
      <w:r w:rsidRPr="00E1774A">
        <w:rPr>
          <w:rFonts w:cs="Arial"/>
          <w:iCs/>
          <w:lang w:eastAsia="en-US"/>
        </w:rPr>
        <w:t>Recognised high risk groups - e.g. people with recurrent depressive disorders, previous suicide attempts, people who misuse alcohol, the unemployed, people with certain co-morbid mental and personality disorders and people recently discharged from psychiatric inpatient care</w:t>
      </w:r>
      <w:r w:rsidR="002D24F9">
        <w:rPr>
          <w:rFonts w:cs="Arial"/>
          <w:iCs/>
          <w:lang w:eastAsia="en-US"/>
        </w:rPr>
        <w:t>.</w:t>
      </w:r>
    </w:p>
    <w:p w14:paraId="2B3180E0" w14:textId="77777777" w:rsidR="00535C31" w:rsidRPr="00E1774A" w:rsidRDefault="00535C31" w:rsidP="00C87F90">
      <w:pPr>
        <w:ind w:left="720"/>
        <w:rPr>
          <w:rFonts w:cs="Arial"/>
          <w:iCs/>
          <w:lang w:eastAsia="en-US"/>
        </w:rPr>
      </w:pPr>
      <w:r w:rsidRPr="00E1774A">
        <w:rPr>
          <w:rFonts w:cs="Arial"/>
          <w:iCs/>
          <w:lang w:eastAsia="en-US"/>
        </w:rPr>
        <w:t>Since the 2002 Nati</w:t>
      </w:r>
      <w:r w:rsidR="007A0D20">
        <w:rPr>
          <w:rFonts w:cs="Arial"/>
          <w:iCs/>
          <w:lang w:eastAsia="en-US"/>
        </w:rPr>
        <w:t>onal Suicide Prevention Strategy,</w:t>
      </w:r>
      <w:r w:rsidRPr="00E1774A">
        <w:rPr>
          <w:rFonts w:cs="Arial"/>
          <w:iCs/>
          <w:lang w:eastAsia="en-US"/>
        </w:rPr>
        <w:t xml:space="preserve"> emphasis has shifted from focusing on achieving suicide prevention through a reduction in suicide target, to that of viewing this target as </w:t>
      </w:r>
    </w:p>
    <w:p w14:paraId="2529EB11" w14:textId="77777777" w:rsidR="00535C31" w:rsidRDefault="00535C31" w:rsidP="00C87F90">
      <w:pPr>
        <w:ind w:left="720"/>
        <w:rPr>
          <w:rFonts w:cs="Arial"/>
          <w:iCs/>
          <w:lang w:eastAsia="en-US"/>
        </w:rPr>
      </w:pPr>
      <w:r w:rsidRPr="00E1774A">
        <w:rPr>
          <w:rFonts w:cs="Arial"/>
          <w:i/>
          <w:iCs/>
          <w:lang w:eastAsia="en-US"/>
        </w:rPr>
        <w:t>'…. a guiding beacon that can lead to the problem of suicidal behaviour being taken more seriously and galvanise more active planning of national policy to improve mental health and mental health care</w:t>
      </w:r>
      <w:r>
        <w:rPr>
          <w:rFonts w:cs="Arial"/>
          <w:i/>
          <w:iCs/>
          <w:lang w:eastAsia="en-US"/>
        </w:rPr>
        <w:t>.’</w:t>
      </w:r>
    </w:p>
    <w:p w14:paraId="542BAEE9" w14:textId="1A0B3C94" w:rsidR="00535C31" w:rsidRDefault="00535C31" w:rsidP="00C87F90">
      <w:pPr>
        <w:ind w:left="720"/>
        <w:rPr>
          <w:rFonts w:cs="Arial"/>
          <w:iCs/>
          <w:lang w:eastAsia="en-US"/>
        </w:rPr>
      </w:pPr>
      <w:r w:rsidRPr="00542203">
        <w:rPr>
          <w:rFonts w:cs="Arial"/>
          <w:iCs/>
          <w:lang w:eastAsia="en-US"/>
        </w:rPr>
        <w:t>This suicide prevention strategy aims to reduce the</w:t>
      </w:r>
      <w:r>
        <w:rPr>
          <w:rFonts w:cs="Arial"/>
          <w:iCs/>
          <w:lang w:eastAsia="en-US"/>
        </w:rPr>
        <w:t xml:space="preserve"> suicide and self-h</w:t>
      </w:r>
      <w:r w:rsidR="00B443D2">
        <w:rPr>
          <w:rFonts w:cs="Arial"/>
          <w:iCs/>
          <w:lang w:eastAsia="en-US"/>
        </w:rPr>
        <w:t>arm rate in Nottingham City</w:t>
      </w:r>
      <w:r w:rsidR="002D0E96">
        <w:rPr>
          <w:rFonts w:cs="Arial"/>
          <w:iCs/>
          <w:lang w:eastAsia="en-US"/>
        </w:rPr>
        <w:t xml:space="preserve"> and Nottinghamshire</w:t>
      </w:r>
      <w:r w:rsidR="00B443D2">
        <w:rPr>
          <w:rFonts w:cs="Arial"/>
          <w:iCs/>
          <w:lang w:eastAsia="en-US"/>
        </w:rPr>
        <w:t>. The</w:t>
      </w:r>
      <w:r>
        <w:rPr>
          <w:rFonts w:cs="Arial"/>
          <w:iCs/>
          <w:lang w:eastAsia="en-US"/>
        </w:rPr>
        <w:t xml:space="preserve"> strategy has been developed in line with national </w:t>
      </w:r>
      <w:r w:rsidR="00B443D2">
        <w:rPr>
          <w:rFonts w:cs="Arial"/>
          <w:iCs/>
          <w:lang w:eastAsia="en-US"/>
        </w:rPr>
        <w:t xml:space="preserve">policy, including the </w:t>
      </w:r>
      <w:r>
        <w:rPr>
          <w:rFonts w:cs="Arial"/>
          <w:iCs/>
          <w:lang w:eastAsia="en-US"/>
        </w:rPr>
        <w:t xml:space="preserve">Suicide Prevention Strategy for England </w:t>
      </w:r>
      <w:r w:rsidR="00B443D2">
        <w:rPr>
          <w:rFonts w:cs="Arial"/>
          <w:iCs/>
          <w:lang w:eastAsia="en-US"/>
        </w:rPr>
        <w:t xml:space="preserve">and its updates. It also </w:t>
      </w:r>
      <w:r>
        <w:rPr>
          <w:rFonts w:cs="Arial"/>
          <w:iCs/>
          <w:lang w:eastAsia="en-US"/>
        </w:rPr>
        <w:t>builds on</w:t>
      </w:r>
      <w:r w:rsidR="00B443D2">
        <w:rPr>
          <w:rFonts w:cs="Arial"/>
          <w:iCs/>
          <w:lang w:eastAsia="en-US"/>
        </w:rPr>
        <w:t xml:space="preserve"> the previous local suicide prevention strategy and</w:t>
      </w:r>
      <w:r>
        <w:rPr>
          <w:rFonts w:cs="Arial"/>
          <w:iCs/>
          <w:lang w:eastAsia="en-US"/>
        </w:rPr>
        <w:t xml:space="preserve"> existing local work.</w:t>
      </w:r>
    </w:p>
    <w:p w14:paraId="2AE20247" w14:textId="266BD6B2" w:rsidR="009950AE" w:rsidRDefault="009950AE" w:rsidP="00C87F90">
      <w:pPr>
        <w:ind w:left="720"/>
        <w:rPr>
          <w:rFonts w:cs="Arial"/>
          <w:iCs/>
          <w:lang w:eastAsia="en-US"/>
        </w:rPr>
      </w:pPr>
    </w:p>
    <w:p w14:paraId="1218409C" w14:textId="1F347705" w:rsidR="008E57BF" w:rsidRDefault="008E57BF" w:rsidP="00C87F90">
      <w:pPr>
        <w:ind w:left="720"/>
        <w:rPr>
          <w:rFonts w:cs="Arial"/>
          <w:iCs/>
          <w:lang w:eastAsia="en-US"/>
        </w:rPr>
      </w:pPr>
    </w:p>
    <w:p w14:paraId="3AC6C11A" w14:textId="3FDC9F2F" w:rsidR="008E57BF" w:rsidRDefault="008E57BF" w:rsidP="00C87F90">
      <w:pPr>
        <w:ind w:left="720"/>
        <w:rPr>
          <w:rFonts w:cs="Arial"/>
          <w:iCs/>
          <w:lang w:eastAsia="en-US"/>
        </w:rPr>
      </w:pPr>
    </w:p>
    <w:p w14:paraId="0DD39675" w14:textId="77777777" w:rsidR="008E57BF" w:rsidRDefault="008E57BF" w:rsidP="00C87F90">
      <w:pPr>
        <w:ind w:left="720"/>
        <w:rPr>
          <w:rFonts w:cs="Arial"/>
          <w:iCs/>
          <w:lang w:eastAsia="en-US"/>
        </w:rPr>
      </w:pPr>
    </w:p>
    <w:p w14:paraId="3B7E2B45" w14:textId="77777777" w:rsidR="009950AE" w:rsidRDefault="009950AE" w:rsidP="009950AE">
      <w:pPr>
        <w:pStyle w:val="Heading2"/>
        <w:rPr>
          <w:lang w:eastAsia="en-US"/>
        </w:rPr>
      </w:pPr>
      <w:bookmarkStart w:id="247" w:name="_Toc12605946"/>
      <w:r>
        <w:rPr>
          <w:lang w:eastAsia="en-US"/>
        </w:rPr>
        <w:t xml:space="preserve">9.1 </w:t>
      </w:r>
      <w:r>
        <w:rPr>
          <w:lang w:eastAsia="en-US"/>
        </w:rPr>
        <w:tab/>
        <w:t>Overall aim</w:t>
      </w:r>
      <w:bookmarkEnd w:id="247"/>
    </w:p>
    <w:p w14:paraId="724EC8DC" w14:textId="77777777" w:rsidR="009950AE" w:rsidRPr="009950AE" w:rsidRDefault="009950AE" w:rsidP="009950AE">
      <w:pPr>
        <w:rPr>
          <w:lang w:eastAsia="en-US"/>
        </w:rPr>
      </w:pPr>
    </w:p>
    <w:p w14:paraId="537C951C" w14:textId="4DBE1950" w:rsidR="00535C31" w:rsidRDefault="00535C31" w:rsidP="009950AE">
      <w:pPr>
        <w:ind w:left="720"/>
        <w:rPr>
          <w:rFonts w:cs="Arial"/>
          <w:b/>
          <w:i/>
          <w:iCs/>
          <w:lang w:eastAsia="en-US"/>
        </w:rPr>
      </w:pPr>
      <w:r>
        <w:rPr>
          <w:rFonts w:cs="Arial"/>
          <w:iCs/>
          <w:lang w:eastAsia="en-US"/>
        </w:rPr>
        <w:t xml:space="preserve">The overall </w:t>
      </w:r>
      <w:r w:rsidR="00CA0152">
        <w:rPr>
          <w:rFonts w:cs="Arial"/>
          <w:iCs/>
          <w:lang w:eastAsia="en-US"/>
        </w:rPr>
        <w:t>aim of this strategy is</w:t>
      </w:r>
      <w:r w:rsidR="009950AE">
        <w:rPr>
          <w:rFonts w:cs="Arial"/>
          <w:iCs/>
          <w:lang w:eastAsia="en-US"/>
        </w:rPr>
        <w:t xml:space="preserve"> </w:t>
      </w:r>
      <w:r w:rsidR="00E6370C" w:rsidRPr="00177B74">
        <w:rPr>
          <w:rFonts w:cs="Arial"/>
          <w:b/>
          <w:i/>
          <w:iCs/>
          <w:lang w:eastAsia="en-US"/>
        </w:rPr>
        <w:t xml:space="preserve">to reduce the rate of suicide </w:t>
      </w:r>
      <w:r w:rsidR="004136B5">
        <w:rPr>
          <w:rFonts w:cs="Arial"/>
          <w:b/>
          <w:i/>
          <w:iCs/>
          <w:lang w:eastAsia="en-US"/>
        </w:rPr>
        <w:t xml:space="preserve">and self-harm </w:t>
      </w:r>
      <w:r w:rsidR="00E6370C" w:rsidRPr="00177B74">
        <w:rPr>
          <w:rFonts w:cs="Arial"/>
          <w:b/>
          <w:i/>
          <w:iCs/>
          <w:lang w:eastAsia="en-US"/>
        </w:rPr>
        <w:t>in the Nottingham City and Nottinghamshire population, by proactively improving the population mental health and wellbeing, and by responding to known risks for suicide in the population.</w:t>
      </w:r>
    </w:p>
    <w:p w14:paraId="6D71304E" w14:textId="0CF5B19A" w:rsidR="00D53BC3" w:rsidRDefault="00D53BC3" w:rsidP="009950AE">
      <w:pPr>
        <w:ind w:left="720"/>
        <w:rPr>
          <w:rFonts w:cs="Arial"/>
          <w:iCs/>
          <w:lang w:eastAsia="en-US"/>
        </w:rPr>
      </w:pPr>
      <w:r w:rsidRPr="00D53BC3">
        <w:rPr>
          <w:rFonts w:cs="Arial"/>
          <w:iCs/>
          <w:lang w:eastAsia="en-US"/>
        </w:rPr>
        <w:t xml:space="preserve">This </w:t>
      </w:r>
      <w:r>
        <w:rPr>
          <w:rFonts w:cs="Arial"/>
          <w:iCs/>
          <w:lang w:eastAsia="en-US"/>
        </w:rPr>
        <w:t>strategic ambition is consistent with the national suicide prevention strategy for England.</w:t>
      </w:r>
    </w:p>
    <w:p w14:paraId="6A5A1818" w14:textId="77777777" w:rsidR="009056EF" w:rsidRPr="00927FC8" w:rsidRDefault="009056EF" w:rsidP="009056EF">
      <w:pPr>
        <w:autoSpaceDE w:val="0"/>
        <w:autoSpaceDN w:val="0"/>
        <w:adjustRightInd w:val="0"/>
        <w:ind w:left="720"/>
        <w:rPr>
          <w:rFonts w:cs="Arial"/>
          <w:color w:val="000000"/>
        </w:rPr>
      </w:pPr>
      <w:r>
        <w:rPr>
          <w:rFonts w:cs="Arial"/>
          <w:color w:val="000000"/>
        </w:rPr>
        <w:t>Although self-harm and suicide are distinct entities, the strong and close relationship between them means that both have been included in this strategy’s overall aim.</w:t>
      </w:r>
    </w:p>
    <w:p w14:paraId="48AB0B94" w14:textId="77777777" w:rsidR="009056EF" w:rsidRPr="00D53BC3" w:rsidRDefault="009056EF" w:rsidP="009950AE">
      <w:pPr>
        <w:ind w:left="720"/>
        <w:rPr>
          <w:rFonts w:cs="Arial"/>
          <w:iCs/>
          <w:lang w:eastAsia="en-US"/>
        </w:rPr>
      </w:pPr>
    </w:p>
    <w:p w14:paraId="2A571813" w14:textId="77777777" w:rsidR="0062053C" w:rsidRDefault="0062053C">
      <w:pPr>
        <w:rPr>
          <w:rFonts w:cs="Arial"/>
          <w:b/>
          <w:iCs/>
          <w:lang w:eastAsia="en-US"/>
        </w:rPr>
      </w:pPr>
      <w:r>
        <w:rPr>
          <w:rFonts w:cs="Arial"/>
          <w:b/>
          <w:iCs/>
          <w:lang w:eastAsia="en-US"/>
        </w:rPr>
        <w:br w:type="page"/>
      </w:r>
    </w:p>
    <w:p w14:paraId="6A434E91" w14:textId="77777777" w:rsidR="009950AE" w:rsidRDefault="009950AE" w:rsidP="009950AE">
      <w:pPr>
        <w:rPr>
          <w:rFonts w:cs="Arial"/>
          <w:b/>
          <w:iCs/>
          <w:lang w:eastAsia="en-US"/>
        </w:rPr>
      </w:pPr>
    </w:p>
    <w:p w14:paraId="3329FD53" w14:textId="77777777" w:rsidR="009950AE" w:rsidRDefault="009950AE" w:rsidP="009950AE">
      <w:pPr>
        <w:pStyle w:val="Heading2"/>
        <w:rPr>
          <w:lang w:eastAsia="en-US"/>
        </w:rPr>
      </w:pPr>
      <w:bookmarkStart w:id="248" w:name="_Toc12605947"/>
      <w:r w:rsidRPr="009950AE">
        <w:rPr>
          <w:lang w:eastAsia="en-US"/>
        </w:rPr>
        <w:t>9.2</w:t>
      </w:r>
      <w:r w:rsidRPr="009950AE">
        <w:rPr>
          <w:lang w:eastAsia="en-US"/>
        </w:rPr>
        <w:tab/>
        <w:t>Strategic priorities</w:t>
      </w:r>
      <w:bookmarkEnd w:id="248"/>
    </w:p>
    <w:p w14:paraId="6CE81B29" w14:textId="77777777" w:rsidR="00535C31" w:rsidRDefault="00535C31" w:rsidP="00C87F90">
      <w:pPr>
        <w:ind w:left="720"/>
      </w:pPr>
    </w:p>
    <w:p w14:paraId="1F66F513" w14:textId="77777777" w:rsidR="00535C31" w:rsidRDefault="00EA6AF1" w:rsidP="00C87F90">
      <w:pPr>
        <w:pStyle w:val="Heading4"/>
        <w:ind w:left="720"/>
      </w:pPr>
      <w:bookmarkStart w:id="249" w:name="_Box_3:_Proposed"/>
      <w:bookmarkEnd w:id="249"/>
      <w:r>
        <w:t>Strategic s</w:t>
      </w:r>
      <w:r w:rsidR="00535C31">
        <w:t>uicide prevention priorities</w:t>
      </w:r>
    </w:p>
    <w:tbl>
      <w:tblPr>
        <w:tblW w:w="0" w:type="auto"/>
        <w:tblInd w:w="720"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ook w:val="04A0" w:firstRow="1" w:lastRow="0" w:firstColumn="1" w:lastColumn="0" w:noHBand="0" w:noVBand="1"/>
      </w:tblPr>
      <w:tblGrid>
        <w:gridCol w:w="8021"/>
      </w:tblGrid>
      <w:tr w:rsidR="00535C31" w:rsidRPr="00A56E5B" w14:paraId="174175EB" w14:textId="77777777" w:rsidTr="000A6F69">
        <w:tc>
          <w:tcPr>
            <w:tcW w:w="9457" w:type="dxa"/>
            <w:shd w:val="clear" w:color="auto" w:fill="auto"/>
          </w:tcPr>
          <w:p w14:paraId="4BD49312" w14:textId="77777777" w:rsidR="00535C31" w:rsidRPr="004973A0" w:rsidRDefault="00535C31" w:rsidP="00120AFE">
            <w:pPr>
              <w:ind w:left="709"/>
              <w:rPr>
                <w:rFonts w:cs="Arial"/>
                <w:b/>
                <w:iCs/>
                <w:sz w:val="22"/>
                <w:szCs w:val="22"/>
                <w:lang w:eastAsia="en-US"/>
              </w:rPr>
            </w:pPr>
          </w:p>
          <w:p w14:paraId="351B0A15" w14:textId="77777777" w:rsidR="00EA75C4" w:rsidRPr="00EA75C4" w:rsidRDefault="00EA75C4" w:rsidP="00EA75C4">
            <w:pPr>
              <w:ind w:left="709"/>
              <w:rPr>
                <w:rFonts w:cs="Arial"/>
                <w:b/>
                <w:iCs/>
                <w:lang w:eastAsia="en-US"/>
              </w:rPr>
            </w:pPr>
            <w:r w:rsidRPr="00EA75C4">
              <w:rPr>
                <w:rFonts w:cs="Arial"/>
                <w:b/>
                <w:bCs/>
                <w:iCs/>
                <w:lang w:eastAsia="en-US"/>
              </w:rPr>
              <w:t>Priority 1: At-risk groups</w:t>
            </w:r>
          </w:p>
          <w:p w14:paraId="695E9AB9" w14:textId="10DDE037" w:rsidR="000A6F69" w:rsidRDefault="000A6F69" w:rsidP="000A6F69">
            <w:pPr>
              <w:pStyle w:val="ListParagraph"/>
              <w:ind w:left="1429"/>
              <w:rPr>
                <w:rFonts w:cs="Arial"/>
                <w:iCs/>
                <w:lang w:eastAsia="en-US"/>
              </w:rPr>
            </w:pPr>
            <w:r>
              <w:rPr>
                <w:rFonts w:cs="Arial"/>
                <w:iCs/>
                <w:lang w:eastAsia="en-US"/>
              </w:rPr>
              <w:t xml:space="preserve">Identify early those in groups at risk of suicide, and ensure they have access to </w:t>
            </w:r>
            <w:r w:rsidR="00EA75C4" w:rsidRPr="000A6F69">
              <w:rPr>
                <w:rFonts w:cs="Arial"/>
                <w:iCs/>
                <w:lang w:eastAsia="en-US"/>
              </w:rPr>
              <w:t>evidence</w:t>
            </w:r>
            <w:r>
              <w:rPr>
                <w:rFonts w:cs="Arial"/>
                <w:iCs/>
                <w:lang w:eastAsia="en-US"/>
              </w:rPr>
              <w:t>-based interventions. Pay particular attention to:</w:t>
            </w:r>
          </w:p>
          <w:p w14:paraId="6D6295E7" w14:textId="77777777" w:rsidR="000A6F69" w:rsidRDefault="00EA75C4" w:rsidP="00D11970">
            <w:pPr>
              <w:pStyle w:val="ListParagraph"/>
              <w:numPr>
                <w:ilvl w:val="0"/>
                <w:numId w:val="23"/>
              </w:numPr>
              <w:ind w:left="2126"/>
              <w:rPr>
                <w:rFonts w:cs="Arial"/>
                <w:iCs/>
                <w:lang w:eastAsia="en-US"/>
              </w:rPr>
            </w:pPr>
            <w:r w:rsidRPr="000A6F69">
              <w:rPr>
                <w:rFonts w:cs="Arial"/>
                <w:iCs/>
                <w:lang w:eastAsia="en-US"/>
              </w:rPr>
              <w:t xml:space="preserve">Men </w:t>
            </w:r>
          </w:p>
          <w:p w14:paraId="7A1DB1EE" w14:textId="77777777" w:rsidR="00EA75C4" w:rsidRPr="000A6F69" w:rsidRDefault="000A6F69" w:rsidP="00D11970">
            <w:pPr>
              <w:pStyle w:val="ListParagraph"/>
              <w:numPr>
                <w:ilvl w:val="0"/>
                <w:numId w:val="23"/>
              </w:numPr>
              <w:ind w:left="2126"/>
              <w:rPr>
                <w:rFonts w:cs="Arial"/>
                <w:iCs/>
                <w:lang w:eastAsia="en-US"/>
              </w:rPr>
            </w:pPr>
            <w:r>
              <w:rPr>
                <w:rFonts w:cs="Arial"/>
                <w:iCs/>
                <w:lang w:eastAsia="en-US"/>
              </w:rPr>
              <w:t xml:space="preserve">Men </w:t>
            </w:r>
            <w:r w:rsidR="00EA75C4" w:rsidRPr="000A6F69">
              <w:rPr>
                <w:rFonts w:cs="Arial"/>
                <w:iCs/>
                <w:lang w:eastAsia="en-US"/>
              </w:rPr>
              <w:t>in contact with/in transition through the criminal justice system</w:t>
            </w:r>
          </w:p>
          <w:p w14:paraId="603FF0C5" w14:textId="77777777" w:rsidR="00EA75C4" w:rsidRPr="000A6F69" w:rsidRDefault="00EA75C4" w:rsidP="00D11970">
            <w:pPr>
              <w:pStyle w:val="ListParagraph"/>
              <w:numPr>
                <w:ilvl w:val="0"/>
                <w:numId w:val="23"/>
              </w:numPr>
              <w:ind w:left="2126"/>
              <w:rPr>
                <w:rFonts w:cs="Arial"/>
                <w:iCs/>
                <w:lang w:eastAsia="en-US"/>
              </w:rPr>
            </w:pPr>
            <w:r w:rsidRPr="000A6F69">
              <w:rPr>
                <w:rFonts w:cs="Arial"/>
                <w:iCs/>
                <w:lang w:eastAsia="en-US"/>
              </w:rPr>
              <w:t>Students</w:t>
            </w:r>
          </w:p>
          <w:p w14:paraId="10049268" w14:textId="3370ABFA" w:rsidR="00EA75C4" w:rsidRDefault="00EA75C4" w:rsidP="00D11970">
            <w:pPr>
              <w:pStyle w:val="ListParagraph"/>
              <w:numPr>
                <w:ilvl w:val="0"/>
                <w:numId w:val="23"/>
              </w:numPr>
              <w:ind w:left="2126"/>
              <w:rPr>
                <w:rFonts w:cs="Arial"/>
                <w:iCs/>
                <w:lang w:eastAsia="en-US"/>
              </w:rPr>
            </w:pPr>
            <w:r w:rsidRPr="000A6F69">
              <w:rPr>
                <w:rFonts w:cs="Arial"/>
                <w:iCs/>
                <w:lang w:eastAsia="en-US"/>
              </w:rPr>
              <w:t>Children and young people</w:t>
            </w:r>
          </w:p>
          <w:p w14:paraId="0482707D" w14:textId="5F377164" w:rsidR="003D2CE5" w:rsidRPr="000A6F69" w:rsidRDefault="003D2CE5" w:rsidP="00D11970">
            <w:pPr>
              <w:pStyle w:val="ListParagraph"/>
              <w:numPr>
                <w:ilvl w:val="0"/>
                <w:numId w:val="23"/>
              </w:numPr>
              <w:ind w:left="2126"/>
              <w:rPr>
                <w:rFonts w:cs="Arial"/>
                <w:iCs/>
                <w:lang w:eastAsia="en-US"/>
              </w:rPr>
            </w:pPr>
            <w:r>
              <w:rPr>
                <w:rFonts w:cs="Arial"/>
                <w:iCs/>
                <w:lang w:eastAsia="en-US"/>
              </w:rPr>
              <w:t>Self-harm as a risk factor</w:t>
            </w:r>
          </w:p>
          <w:p w14:paraId="1A715548" w14:textId="77777777" w:rsidR="00EA75C4" w:rsidRPr="00EA75C4" w:rsidRDefault="00EA75C4" w:rsidP="00EA75C4">
            <w:pPr>
              <w:ind w:left="709"/>
              <w:rPr>
                <w:rFonts w:cs="Arial"/>
                <w:b/>
                <w:iCs/>
                <w:lang w:eastAsia="en-US"/>
              </w:rPr>
            </w:pPr>
          </w:p>
          <w:p w14:paraId="08E17929" w14:textId="77777777" w:rsidR="00EA75C4" w:rsidRPr="00EA75C4" w:rsidRDefault="00EA75C4" w:rsidP="00EA75C4">
            <w:pPr>
              <w:ind w:left="709"/>
              <w:rPr>
                <w:rFonts w:cs="Arial"/>
                <w:b/>
                <w:iCs/>
                <w:lang w:eastAsia="en-US"/>
              </w:rPr>
            </w:pPr>
            <w:r w:rsidRPr="00EA75C4">
              <w:rPr>
                <w:rFonts w:cs="Arial"/>
                <w:b/>
                <w:bCs/>
                <w:iCs/>
                <w:lang w:eastAsia="en-US"/>
              </w:rPr>
              <w:t>Priority 2: Use of data</w:t>
            </w:r>
          </w:p>
          <w:p w14:paraId="4CF1D0BE" w14:textId="77777777" w:rsidR="00EA75C4" w:rsidRDefault="000A6F69" w:rsidP="000A6F69">
            <w:pPr>
              <w:pStyle w:val="ListParagraph"/>
              <w:ind w:left="1429"/>
              <w:rPr>
                <w:rFonts w:cs="Arial"/>
                <w:iCs/>
                <w:lang w:eastAsia="en-US"/>
              </w:rPr>
            </w:pPr>
            <w:r>
              <w:rPr>
                <w:rFonts w:cs="Arial"/>
                <w:iCs/>
                <w:lang w:eastAsia="en-US"/>
              </w:rPr>
              <w:t>Collect and r</w:t>
            </w:r>
            <w:r w:rsidR="00EA75C4" w:rsidRPr="000A6F69">
              <w:rPr>
                <w:rFonts w:cs="Arial"/>
                <w:iCs/>
                <w:lang w:eastAsia="en-US"/>
              </w:rPr>
              <w:t xml:space="preserve">eview suicide and self-harm data </w:t>
            </w:r>
            <w:r>
              <w:rPr>
                <w:rFonts w:cs="Arial"/>
                <w:iCs/>
                <w:lang w:eastAsia="en-US"/>
              </w:rPr>
              <w:t xml:space="preserve">in a timely manner, using it </w:t>
            </w:r>
            <w:r w:rsidR="00EA75C4" w:rsidRPr="000A6F69">
              <w:rPr>
                <w:rFonts w:cs="Arial"/>
                <w:iCs/>
                <w:lang w:eastAsia="en-US"/>
              </w:rPr>
              <w:t>to inform local practice</w:t>
            </w:r>
            <w:r>
              <w:rPr>
                <w:rFonts w:cs="Arial"/>
                <w:iCs/>
                <w:lang w:eastAsia="en-US"/>
              </w:rPr>
              <w:t>. Particularly via:</w:t>
            </w:r>
          </w:p>
          <w:p w14:paraId="73E1E15C" w14:textId="77777777" w:rsidR="000A6F69" w:rsidRDefault="000A6F69" w:rsidP="00D11970">
            <w:pPr>
              <w:pStyle w:val="ListParagraph"/>
              <w:numPr>
                <w:ilvl w:val="0"/>
                <w:numId w:val="23"/>
              </w:numPr>
              <w:ind w:left="2126"/>
              <w:rPr>
                <w:rFonts w:cs="Arial"/>
                <w:iCs/>
                <w:lang w:eastAsia="en-US"/>
              </w:rPr>
            </w:pPr>
            <w:r>
              <w:rPr>
                <w:rFonts w:cs="Arial"/>
                <w:iCs/>
                <w:lang w:eastAsia="en-US"/>
              </w:rPr>
              <w:t>Real-time surveillance</w:t>
            </w:r>
          </w:p>
          <w:p w14:paraId="086EE91E" w14:textId="77777777" w:rsidR="00A63523" w:rsidRPr="000A6F69" w:rsidRDefault="00A63523" w:rsidP="00A63523">
            <w:pPr>
              <w:pStyle w:val="ListParagraph"/>
              <w:ind w:left="1429"/>
              <w:rPr>
                <w:rFonts w:cs="Arial"/>
                <w:iCs/>
                <w:lang w:eastAsia="en-US"/>
              </w:rPr>
            </w:pPr>
          </w:p>
          <w:p w14:paraId="21F1DB93" w14:textId="2AEF62C4" w:rsidR="00A63523" w:rsidRPr="00EA75C4" w:rsidRDefault="00A63523" w:rsidP="00A63523">
            <w:pPr>
              <w:ind w:left="709"/>
              <w:rPr>
                <w:rFonts w:cs="Arial"/>
                <w:b/>
                <w:iCs/>
                <w:lang w:eastAsia="en-US"/>
              </w:rPr>
            </w:pPr>
            <w:r w:rsidRPr="00EA75C4">
              <w:rPr>
                <w:rFonts w:cs="Arial"/>
                <w:b/>
                <w:bCs/>
                <w:iCs/>
                <w:lang w:eastAsia="en-US"/>
              </w:rPr>
              <w:t xml:space="preserve">Priority 3: Training and </w:t>
            </w:r>
            <w:r w:rsidR="002D24F9">
              <w:rPr>
                <w:rFonts w:cs="Arial"/>
                <w:b/>
                <w:bCs/>
                <w:iCs/>
                <w:lang w:eastAsia="en-US"/>
              </w:rPr>
              <w:t>b</w:t>
            </w:r>
            <w:r w:rsidRPr="00EA75C4">
              <w:rPr>
                <w:rFonts w:cs="Arial"/>
                <w:b/>
                <w:bCs/>
                <w:iCs/>
                <w:lang w:eastAsia="en-US"/>
              </w:rPr>
              <w:t>ereavement support</w:t>
            </w:r>
          </w:p>
          <w:p w14:paraId="5681484E" w14:textId="7F685D55" w:rsidR="00A63523" w:rsidRPr="000A6F69" w:rsidRDefault="00A63523" w:rsidP="00A63523">
            <w:pPr>
              <w:pStyle w:val="ListParagraph"/>
              <w:ind w:left="1429"/>
              <w:rPr>
                <w:rFonts w:cs="Arial"/>
                <w:iCs/>
                <w:lang w:eastAsia="en-US"/>
              </w:rPr>
            </w:pPr>
            <w:r>
              <w:rPr>
                <w:rFonts w:cs="Arial"/>
                <w:iCs/>
                <w:lang w:eastAsia="en-US"/>
              </w:rPr>
              <w:t>Ensure the a</w:t>
            </w:r>
            <w:r w:rsidRPr="000A6F69">
              <w:rPr>
                <w:rFonts w:cs="Arial"/>
                <w:iCs/>
                <w:lang w:eastAsia="en-US"/>
              </w:rPr>
              <w:t>vailability of prompt bereavement suppor</w:t>
            </w:r>
            <w:r w:rsidR="001443D4">
              <w:rPr>
                <w:rFonts w:cs="Arial"/>
                <w:iCs/>
                <w:lang w:eastAsia="en-US"/>
              </w:rPr>
              <w:t>t for those affected by suicide.</w:t>
            </w:r>
          </w:p>
          <w:p w14:paraId="7DDD6A59" w14:textId="77777777" w:rsidR="00A63523" w:rsidRPr="000A6F69" w:rsidRDefault="00A63523" w:rsidP="00A63523">
            <w:pPr>
              <w:pStyle w:val="ListParagraph"/>
              <w:ind w:left="1429"/>
              <w:rPr>
                <w:rFonts w:cs="Arial"/>
                <w:iCs/>
                <w:lang w:eastAsia="en-US"/>
              </w:rPr>
            </w:pPr>
          </w:p>
          <w:p w14:paraId="3245C2CE" w14:textId="6C5A003D" w:rsidR="00A63523" w:rsidRPr="00EA75C4" w:rsidRDefault="00A63523" w:rsidP="00A63523">
            <w:pPr>
              <w:ind w:left="709"/>
              <w:rPr>
                <w:rFonts w:cs="Arial"/>
                <w:b/>
                <w:iCs/>
                <w:lang w:eastAsia="en-US"/>
              </w:rPr>
            </w:pPr>
            <w:r w:rsidRPr="00EA75C4">
              <w:rPr>
                <w:rFonts w:cs="Arial"/>
                <w:b/>
                <w:bCs/>
                <w:iCs/>
                <w:lang w:eastAsia="en-US"/>
              </w:rPr>
              <w:t xml:space="preserve">Priority </w:t>
            </w:r>
            <w:r>
              <w:rPr>
                <w:rFonts w:cs="Arial"/>
                <w:b/>
                <w:bCs/>
                <w:iCs/>
                <w:lang w:eastAsia="en-US"/>
              </w:rPr>
              <w:t>4</w:t>
            </w:r>
            <w:r w:rsidRPr="00EA75C4">
              <w:rPr>
                <w:rFonts w:cs="Arial"/>
                <w:b/>
                <w:bCs/>
                <w:iCs/>
                <w:lang w:eastAsia="en-US"/>
              </w:rPr>
              <w:t xml:space="preserve">: </w:t>
            </w:r>
            <w:r>
              <w:rPr>
                <w:rFonts w:cs="Arial"/>
                <w:b/>
                <w:bCs/>
                <w:iCs/>
                <w:lang w:eastAsia="en-US"/>
              </w:rPr>
              <w:t>Staff</w:t>
            </w:r>
            <w:r w:rsidR="008D2066" w:rsidRPr="00EA75C4">
              <w:rPr>
                <w:rFonts w:cs="Arial"/>
                <w:b/>
                <w:bCs/>
                <w:iCs/>
                <w:lang w:eastAsia="en-US"/>
              </w:rPr>
              <w:t xml:space="preserve"> </w:t>
            </w:r>
            <w:r w:rsidR="002D24F9">
              <w:rPr>
                <w:rFonts w:cs="Arial"/>
                <w:b/>
                <w:bCs/>
                <w:iCs/>
                <w:lang w:eastAsia="en-US"/>
              </w:rPr>
              <w:t>t</w:t>
            </w:r>
            <w:r w:rsidR="008D2066" w:rsidRPr="00EA75C4">
              <w:rPr>
                <w:rFonts w:cs="Arial"/>
                <w:b/>
                <w:bCs/>
                <w:iCs/>
                <w:lang w:eastAsia="en-US"/>
              </w:rPr>
              <w:t>raining</w:t>
            </w:r>
          </w:p>
          <w:p w14:paraId="394F3706" w14:textId="0041CF39" w:rsidR="00A63523" w:rsidRPr="000A6F69" w:rsidRDefault="00A63523" w:rsidP="00A63523">
            <w:pPr>
              <w:pStyle w:val="ListParagraph"/>
              <w:ind w:left="1429"/>
              <w:rPr>
                <w:rFonts w:cs="Arial"/>
                <w:iCs/>
                <w:lang w:eastAsia="en-US"/>
              </w:rPr>
            </w:pPr>
            <w:r>
              <w:rPr>
                <w:rFonts w:cs="Arial"/>
                <w:iCs/>
                <w:lang w:eastAsia="en-US"/>
              </w:rPr>
              <w:t xml:space="preserve">Provide </w:t>
            </w:r>
            <w:r w:rsidRPr="000A6F69">
              <w:rPr>
                <w:rFonts w:cs="Arial"/>
                <w:iCs/>
                <w:lang w:eastAsia="en-US"/>
              </w:rPr>
              <w:t>effective training for frontline staff to recognise and respond to suicide risks</w:t>
            </w:r>
            <w:r>
              <w:rPr>
                <w:rFonts w:cs="Arial"/>
                <w:iCs/>
                <w:lang w:eastAsia="en-US"/>
              </w:rPr>
              <w:t>.</w:t>
            </w:r>
          </w:p>
          <w:p w14:paraId="78217086" w14:textId="1FF081C3" w:rsidR="00EA75C4" w:rsidRPr="00EA75C4" w:rsidRDefault="00EA75C4" w:rsidP="00EA75C4">
            <w:pPr>
              <w:ind w:left="709"/>
              <w:rPr>
                <w:rFonts w:cs="Arial"/>
                <w:b/>
                <w:iCs/>
                <w:lang w:eastAsia="en-US"/>
              </w:rPr>
            </w:pPr>
          </w:p>
          <w:p w14:paraId="35E6ADE1" w14:textId="53C81261" w:rsidR="00EA75C4" w:rsidRPr="00EA75C4" w:rsidRDefault="00EA75C4" w:rsidP="00EA75C4">
            <w:pPr>
              <w:ind w:left="709"/>
              <w:rPr>
                <w:rFonts w:cs="Arial"/>
                <w:b/>
                <w:iCs/>
                <w:lang w:eastAsia="en-US"/>
              </w:rPr>
            </w:pPr>
            <w:r w:rsidRPr="00EA75C4">
              <w:rPr>
                <w:rFonts w:cs="Arial"/>
                <w:b/>
                <w:bCs/>
                <w:iCs/>
                <w:lang w:eastAsia="en-US"/>
              </w:rPr>
              <w:t xml:space="preserve">Priority </w:t>
            </w:r>
            <w:r w:rsidR="008D2066">
              <w:rPr>
                <w:rFonts w:cs="Arial"/>
                <w:b/>
                <w:bCs/>
                <w:iCs/>
                <w:lang w:eastAsia="en-US"/>
              </w:rPr>
              <w:t>5</w:t>
            </w:r>
            <w:r w:rsidRPr="00EA75C4">
              <w:rPr>
                <w:rFonts w:cs="Arial"/>
                <w:b/>
                <w:bCs/>
                <w:iCs/>
                <w:lang w:eastAsia="en-US"/>
              </w:rPr>
              <w:t>: Media</w:t>
            </w:r>
          </w:p>
          <w:p w14:paraId="6DA96B79" w14:textId="77777777" w:rsidR="00EA75C4" w:rsidRPr="000A6F69" w:rsidRDefault="000A6F69" w:rsidP="000A6F69">
            <w:pPr>
              <w:pStyle w:val="ListParagraph"/>
              <w:ind w:left="1429"/>
              <w:rPr>
                <w:rFonts w:cs="Arial"/>
                <w:iCs/>
                <w:lang w:eastAsia="en-US"/>
              </w:rPr>
            </w:pPr>
            <w:r>
              <w:rPr>
                <w:rFonts w:cs="Arial"/>
                <w:iCs/>
                <w:lang w:eastAsia="en-US"/>
              </w:rPr>
              <w:t>Foster c</w:t>
            </w:r>
            <w:r w:rsidR="00EA75C4" w:rsidRPr="000A6F69">
              <w:rPr>
                <w:rFonts w:cs="Arial"/>
                <w:iCs/>
                <w:lang w:eastAsia="en-US"/>
              </w:rPr>
              <w:t xml:space="preserve">lose engagement with media personnel to ensure </w:t>
            </w:r>
            <w:r>
              <w:rPr>
                <w:rFonts w:cs="Arial"/>
                <w:iCs/>
                <w:lang w:eastAsia="en-US"/>
              </w:rPr>
              <w:t xml:space="preserve">that </w:t>
            </w:r>
            <w:r w:rsidR="00EA75C4" w:rsidRPr="000A6F69">
              <w:rPr>
                <w:rFonts w:cs="Arial"/>
                <w:iCs/>
                <w:lang w:eastAsia="en-US"/>
              </w:rPr>
              <w:t>suicide and suicidal behaviour</w:t>
            </w:r>
            <w:r>
              <w:rPr>
                <w:rFonts w:cs="Arial"/>
                <w:iCs/>
                <w:lang w:eastAsia="en-US"/>
              </w:rPr>
              <w:t xml:space="preserve"> are reported with sensible, sensitive approaches.</w:t>
            </w:r>
          </w:p>
          <w:p w14:paraId="178CFFE3" w14:textId="77777777" w:rsidR="00535C31" w:rsidRPr="004973A0" w:rsidRDefault="00535C31" w:rsidP="00120AFE">
            <w:pPr>
              <w:ind w:left="720"/>
              <w:rPr>
                <w:rFonts w:cs="Arial"/>
                <w:iCs/>
                <w:sz w:val="22"/>
                <w:szCs w:val="22"/>
                <w:lang w:eastAsia="en-US"/>
              </w:rPr>
            </w:pPr>
          </w:p>
        </w:tc>
      </w:tr>
    </w:tbl>
    <w:p w14:paraId="455572AA" w14:textId="77777777" w:rsidR="00535C31" w:rsidRDefault="00535C31" w:rsidP="00652B8B">
      <w:pPr>
        <w:pStyle w:val="Heading1"/>
        <w:rPr>
          <w:lang w:eastAsia="en-US"/>
        </w:rPr>
      </w:pPr>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14:paraId="7A1CC9BB" w14:textId="77777777" w:rsidR="00535C31" w:rsidRPr="00C46174" w:rsidRDefault="00535C31" w:rsidP="00C46174">
      <w:pPr>
        <w:rPr>
          <w:lang w:eastAsia="en-US"/>
        </w:rPr>
      </w:pPr>
    </w:p>
    <w:p w14:paraId="3D74134E" w14:textId="77777777" w:rsidR="00535C31" w:rsidRPr="00114615" w:rsidRDefault="000D189E" w:rsidP="000D189E">
      <w:pPr>
        <w:pStyle w:val="Heading3"/>
        <w:rPr>
          <w:rFonts w:cs="Arial"/>
          <w:iCs/>
          <w:lang w:eastAsia="en-US"/>
        </w:rPr>
      </w:pPr>
      <w:bookmarkStart w:id="250" w:name="_Toc12605948"/>
      <w:r>
        <w:t>9.2.1</w:t>
      </w:r>
      <w:r w:rsidR="00535C31" w:rsidRPr="00114615">
        <w:tab/>
        <w:t xml:space="preserve">Priority 1: </w:t>
      </w:r>
      <w:r w:rsidR="00DD220E">
        <w:t>At-risk groups</w:t>
      </w:r>
      <w:bookmarkEnd w:id="250"/>
    </w:p>
    <w:p w14:paraId="2915614B" w14:textId="77777777" w:rsidR="00535C31" w:rsidRPr="00EC1A56" w:rsidRDefault="00535C31" w:rsidP="00F6375B">
      <w:pPr>
        <w:ind w:left="720"/>
        <w:rPr>
          <w:rFonts w:cs="Arial"/>
          <w:lang w:eastAsia="en-US"/>
        </w:rPr>
      </w:pPr>
    </w:p>
    <w:p w14:paraId="34423870" w14:textId="77777777" w:rsidR="000D189E" w:rsidRDefault="00DD220E" w:rsidP="00F6375B">
      <w:pPr>
        <w:ind w:left="720"/>
        <w:rPr>
          <w:rFonts w:cs="Arial"/>
          <w:lang w:eastAsia="en-US"/>
        </w:rPr>
      </w:pPr>
      <w:r>
        <w:rPr>
          <w:rFonts w:cs="Arial"/>
          <w:lang w:eastAsia="en-US"/>
        </w:rPr>
        <w:t xml:space="preserve">This </w:t>
      </w:r>
      <w:r w:rsidR="00535C31" w:rsidRPr="00EC1A56">
        <w:rPr>
          <w:rFonts w:cs="Arial"/>
          <w:lang w:eastAsia="en-US"/>
        </w:rPr>
        <w:t>priority</w:t>
      </w:r>
      <w:r w:rsidR="000D189E">
        <w:rPr>
          <w:rFonts w:cs="Arial"/>
          <w:lang w:eastAsia="en-US"/>
        </w:rPr>
        <w:t xml:space="preserve"> outlines the known risk factors for suicide. This does two things: it reveals “at-risk” groups in the population, for whom interventions can be targeted; it also shows that primary preventative measures aimed at the whole population can be effective, when they address the root causes of these risks.</w:t>
      </w:r>
    </w:p>
    <w:p w14:paraId="6B7BF162" w14:textId="77777777" w:rsidR="00535C31" w:rsidRDefault="00345698" w:rsidP="00345698">
      <w:pPr>
        <w:ind w:left="720"/>
      </w:pPr>
      <w:r>
        <w:rPr>
          <w:rFonts w:cs="Arial"/>
          <w:lang w:eastAsia="en-US"/>
        </w:rPr>
        <w:t>Successfully</w:t>
      </w:r>
      <w:r w:rsidR="000D189E">
        <w:rPr>
          <w:rFonts w:cs="Arial"/>
          <w:lang w:eastAsia="en-US"/>
        </w:rPr>
        <w:t xml:space="preserve"> meeting this priority therefore calls for a </w:t>
      </w:r>
      <w:r>
        <w:rPr>
          <w:rFonts w:cs="Arial"/>
          <w:lang w:eastAsia="en-US"/>
        </w:rPr>
        <w:t>two</w:t>
      </w:r>
      <w:r w:rsidR="000D189E">
        <w:rPr>
          <w:rFonts w:cs="Arial"/>
          <w:lang w:eastAsia="en-US"/>
        </w:rPr>
        <w:t>-pronged approach that can address suicide prevention at</w:t>
      </w:r>
      <w:r>
        <w:rPr>
          <w:rFonts w:cs="Arial"/>
          <w:lang w:eastAsia="en-US"/>
        </w:rPr>
        <w:t xml:space="preserve"> both</w:t>
      </w:r>
      <w:r w:rsidR="000D189E">
        <w:rPr>
          <w:rFonts w:cs="Arial"/>
          <w:lang w:eastAsia="en-US"/>
        </w:rPr>
        <w:t xml:space="preserve"> </w:t>
      </w:r>
      <w:r>
        <w:rPr>
          <w:rFonts w:cs="Arial"/>
          <w:lang w:eastAsia="en-US"/>
        </w:rPr>
        <w:t>levels.</w:t>
      </w:r>
      <w:r w:rsidR="00535C31">
        <w:t xml:space="preserve"> </w:t>
      </w:r>
    </w:p>
    <w:p w14:paraId="0CE82E7F" w14:textId="77777777" w:rsidR="00535C31" w:rsidRPr="00D521D9" w:rsidRDefault="00535C31" w:rsidP="00114615">
      <w:pPr>
        <w:jc w:val="both"/>
      </w:pPr>
    </w:p>
    <w:p w14:paraId="424C7536" w14:textId="77777777" w:rsidR="00535C31" w:rsidRDefault="00535C31" w:rsidP="00F6375B">
      <w:pPr>
        <w:ind w:left="720"/>
        <w:rPr>
          <w:rFonts w:cs="Arial"/>
          <w:b/>
          <w:iCs/>
          <w:lang w:eastAsia="en-US"/>
        </w:rPr>
      </w:pPr>
    </w:p>
    <w:p w14:paraId="0A395F81" w14:textId="77777777" w:rsidR="00535C31" w:rsidRPr="00F6375B" w:rsidRDefault="00345698" w:rsidP="00345698">
      <w:pPr>
        <w:pStyle w:val="Heading3"/>
      </w:pPr>
      <w:bookmarkStart w:id="251" w:name="_Toc12605949"/>
      <w:r>
        <w:t>9.2.2</w:t>
      </w:r>
      <w:r w:rsidR="00535C31">
        <w:tab/>
      </w:r>
      <w:r w:rsidR="00535C31" w:rsidRPr="00F6375B">
        <w:t xml:space="preserve">Priority 2: </w:t>
      </w:r>
      <w:r>
        <w:rPr>
          <w:lang w:eastAsia="en-US"/>
        </w:rPr>
        <w:t>Use of data</w:t>
      </w:r>
      <w:bookmarkEnd w:id="251"/>
    </w:p>
    <w:p w14:paraId="561184E5" w14:textId="77777777" w:rsidR="00535C31" w:rsidRPr="00FB1E4A" w:rsidRDefault="00535C31" w:rsidP="00F6375B">
      <w:pPr>
        <w:ind w:left="720"/>
      </w:pPr>
    </w:p>
    <w:p w14:paraId="79242565" w14:textId="77777777" w:rsidR="00535C31" w:rsidRPr="00FB1E4A" w:rsidRDefault="00535C31" w:rsidP="00F6375B">
      <w:pPr>
        <w:ind w:left="720"/>
        <w:rPr>
          <w:rFonts w:cs="Arial"/>
          <w:iCs/>
          <w:lang w:eastAsia="en-US"/>
        </w:rPr>
      </w:pPr>
      <w:r w:rsidRPr="00FB1E4A">
        <w:t xml:space="preserve">To achieve this priority we need to improve timely data capture. This will enable suicide prevention and interventions strategies </w:t>
      </w:r>
      <w:r w:rsidR="00345698">
        <w:t>to</w:t>
      </w:r>
      <w:r w:rsidRPr="00FB1E4A">
        <w:t xml:space="preserve"> target the most at risk gr</w:t>
      </w:r>
      <w:r w:rsidR="00345698">
        <w:t xml:space="preserve">oups, as well as to identify and respond rapidly to emerging patterns. Using data to inform local approaches, and to enable </w:t>
      </w:r>
      <w:r w:rsidRPr="00FB1E4A">
        <w:rPr>
          <w:rFonts w:cs="Arial"/>
          <w:iCs/>
          <w:lang w:eastAsia="en-US"/>
        </w:rPr>
        <w:t>evide</w:t>
      </w:r>
      <w:r w:rsidR="00345698">
        <w:rPr>
          <w:rFonts w:cs="Arial"/>
          <w:iCs/>
          <w:lang w:eastAsia="en-US"/>
        </w:rPr>
        <w:t xml:space="preserve">nce based research and practice, is also a key part of this priority, and will </w:t>
      </w:r>
      <w:r w:rsidRPr="00FB1E4A">
        <w:rPr>
          <w:rFonts w:cs="Arial"/>
          <w:iCs/>
          <w:lang w:eastAsia="en-US"/>
        </w:rPr>
        <w:t>ensur</w:t>
      </w:r>
      <w:r w:rsidR="00345698">
        <w:rPr>
          <w:rFonts w:cs="Arial"/>
          <w:iCs/>
          <w:lang w:eastAsia="en-US"/>
        </w:rPr>
        <w:t>e effectiveness at</w:t>
      </w:r>
      <w:r w:rsidRPr="00FB1E4A">
        <w:rPr>
          <w:rFonts w:cs="Arial"/>
          <w:iCs/>
          <w:lang w:eastAsia="en-US"/>
        </w:rPr>
        <w:t xml:space="preserve"> reducing the rate of suicide and self-harm. </w:t>
      </w:r>
    </w:p>
    <w:p w14:paraId="7ABB9C95" w14:textId="77777777" w:rsidR="00535C31" w:rsidRDefault="00535C31" w:rsidP="00F6375B">
      <w:pPr>
        <w:ind w:left="720"/>
        <w:rPr>
          <w:rFonts w:cs="Arial"/>
          <w:b/>
          <w:iCs/>
          <w:lang w:eastAsia="en-US"/>
        </w:rPr>
      </w:pPr>
    </w:p>
    <w:p w14:paraId="0A72FAF1" w14:textId="77777777" w:rsidR="00535C31" w:rsidRPr="00F6375B" w:rsidRDefault="001473D6" w:rsidP="001473D6">
      <w:pPr>
        <w:pStyle w:val="Heading3"/>
        <w:rPr>
          <w:lang w:eastAsia="en-US"/>
        </w:rPr>
      </w:pPr>
      <w:bookmarkStart w:id="252" w:name="_Toc12605950"/>
      <w:r>
        <w:rPr>
          <w:lang w:eastAsia="en-US"/>
        </w:rPr>
        <w:t>9.2.3</w:t>
      </w:r>
      <w:r w:rsidR="00535C31">
        <w:rPr>
          <w:lang w:eastAsia="en-US"/>
        </w:rPr>
        <w:tab/>
      </w:r>
      <w:r w:rsidR="00535C31" w:rsidRPr="00F6375B">
        <w:rPr>
          <w:lang w:eastAsia="en-US"/>
        </w:rPr>
        <w:t xml:space="preserve">Priority 3: </w:t>
      </w:r>
      <w:r>
        <w:rPr>
          <w:lang w:eastAsia="en-US"/>
        </w:rPr>
        <w:t>Training and bereavement support</w:t>
      </w:r>
      <w:bookmarkEnd w:id="252"/>
    </w:p>
    <w:p w14:paraId="781197EF" w14:textId="77777777" w:rsidR="00535C31" w:rsidRDefault="00535C31" w:rsidP="00F6375B">
      <w:pPr>
        <w:ind w:left="1429"/>
        <w:rPr>
          <w:rFonts w:cs="Arial"/>
          <w:i/>
          <w:iCs/>
          <w:lang w:eastAsia="en-US"/>
        </w:rPr>
      </w:pPr>
    </w:p>
    <w:p w14:paraId="55FEA85B" w14:textId="673DCE35" w:rsidR="00535C31" w:rsidRDefault="00535C31" w:rsidP="00F6375B">
      <w:pPr>
        <w:ind w:left="720"/>
        <w:rPr>
          <w:rFonts w:cs="Arial"/>
          <w:lang w:eastAsia="en-US"/>
        </w:rPr>
      </w:pPr>
      <w:r w:rsidRPr="00772391">
        <w:rPr>
          <w:rFonts w:cs="Arial"/>
        </w:rPr>
        <w:t>Suicide can have a profound effect on the local community. We know from studies that, in addition to immediate family and friends, many othe</w:t>
      </w:r>
      <w:r>
        <w:rPr>
          <w:rFonts w:cs="Arial"/>
        </w:rPr>
        <w:t>rs will be affected in some way</w:t>
      </w:r>
      <w:r>
        <w:rPr>
          <w:rFonts w:cs="Arial"/>
          <w:sz w:val="16"/>
          <w:szCs w:val="16"/>
        </w:rPr>
        <w:t xml:space="preserve">. </w:t>
      </w:r>
      <w:r w:rsidRPr="00772391">
        <w:rPr>
          <w:rFonts w:cs="Arial"/>
        </w:rPr>
        <w:t xml:space="preserve">They </w:t>
      </w:r>
      <w:r w:rsidR="001473D6">
        <w:rPr>
          <w:rFonts w:cs="Arial"/>
        </w:rPr>
        <w:t xml:space="preserve">can </w:t>
      </w:r>
      <w:r w:rsidRPr="00772391">
        <w:rPr>
          <w:rFonts w:cs="Arial"/>
        </w:rPr>
        <w:t xml:space="preserve">include </w:t>
      </w:r>
      <w:r w:rsidR="001443D4">
        <w:rPr>
          <w:rFonts w:cs="Arial"/>
        </w:rPr>
        <w:t xml:space="preserve">carers, </w:t>
      </w:r>
      <w:r w:rsidRPr="00772391">
        <w:rPr>
          <w:rFonts w:cs="Arial"/>
        </w:rPr>
        <w:t xml:space="preserve">neighbours, school friends and work colleagues, but also people whose work brings them into contact with suicide – emergency and rescue workers, </w:t>
      </w:r>
      <w:r w:rsidR="00FF2D2B">
        <w:rPr>
          <w:rFonts w:cs="Arial"/>
        </w:rPr>
        <w:t xml:space="preserve">other </w:t>
      </w:r>
      <w:r w:rsidRPr="00772391">
        <w:rPr>
          <w:rFonts w:cs="Arial"/>
        </w:rPr>
        <w:t>healthcare professionals, teachers, the police, faith leaders and witnesses to the incident.</w:t>
      </w:r>
      <w:r w:rsidRPr="00772391">
        <w:rPr>
          <w:rFonts w:cs="Arial"/>
          <w:lang w:eastAsia="en-US"/>
        </w:rPr>
        <w:t xml:space="preserve"> </w:t>
      </w:r>
      <w:r>
        <w:rPr>
          <w:rFonts w:cs="Arial"/>
          <w:lang w:eastAsia="en-US"/>
        </w:rPr>
        <w:t xml:space="preserve">It </w:t>
      </w:r>
      <w:r w:rsidR="001473D6">
        <w:rPr>
          <w:rFonts w:cs="Arial"/>
          <w:lang w:eastAsia="en-US"/>
        </w:rPr>
        <w:t>is important to ensure appropriate and timely bereavement support is available for all those so affected.</w:t>
      </w:r>
    </w:p>
    <w:p w14:paraId="408F4478" w14:textId="44C14E44" w:rsidR="00535C31" w:rsidRDefault="00535C31" w:rsidP="00F6375B">
      <w:pPr>
        <w:rPr>
          <w:rFonts w:cs="Arial"/>
          <w:color w:val="000000"/>
        </w:rPr>
      </w:pPr>
    </w:p>
    <w:p w14:paraId="0A0AD2B5" w14:textId="383062C1" w:rsidR="006F7886" w:rsidRPr="00114615" w:rsidRDefault="006F7886" w:rsidP="006F7886">
      <w:pPr>
        <w:pStyle w:val="Heading3"/>
        <w:rPr>
          <w:lang w:eastAsia="en-US"/>
        </w:rPr>
      </w:pPr>
      <w:bookmarkStart w:id="253" w:name="_Toc12605951"/>
      <w:r>
        <w:rPr>
          <w:lang w:eastAsia="en-US"/>
        </w:rPr>
        <w:t>9.2.</w:t>
      </w:r>
      <w:r w:rsidR="005D0301">
        <w:rPr>
          <w:lang w:eastAsia="en-US"/>
        </w:rPr>
        <w:t>4</w:t>
      </w:r>
      <w:r w:rsidRPr="00114615">
        <w:rPr>
          <w:lang w:eastAsia="en-US"/>
        </w:rPr>
        <w:tab/>
        <w:t xml:space="preserve">Priority </w:t>
      </w:r>
      <w:r>
        <w:rPr>
          <w:lang w:eastAsia="en-US"/>
        </w:rPr>
        <w:t>4</w:t>
      </w:r>
      <w:r w:rsidRPr="00114615">
        <w:rPr>
          <w:lang w:eastAsia="en-US"/>
        </w:rPr>
        <w:t xml:space="preserve">: </w:t>
      </w:r>
      <w:r w:rsidR="000135A5">
        <w:rPr>
          <w:lang w:eastAsia="en-US"/>
        </w:rPr>
        <w:t>Staff training</w:t>
      </w:r>
      <w:bookmarkEnd w:id="253"/>
    </w:p>
    <w:p w14:paraId="5C422086" w14:textId="77777777" w:rsidR="006F7886" w:rsidRDefault="006F7886" w:rsidP="006F7886">
      <w:pPr>
        <w:ind w:left="720"/>
        <w:rPr>
          <w:rFonts w:cs="Arial"/>
          <w:iCs/>
          <w:lang w:eastAsia="en-US"/>
        </w:rPr>
      </w:pPr>
    </w:p>
    <w:p w14:paraId="5F7FEED8" w14:textId="530A2506" w:rsidR="00D91DA8" w:rsidRPr="00BD5424" w:rsidRDefault="00D91DA8" w:rsidP="00D91DA8">
      <w:pPr>
        <w:autoSpaceDE w:val="0"/>
        <w:autoSpaceDN w:val="0"/>
        <w:adjustRightInd w:val="0"/>
        <w:ind w:left="720"/>
        <w:rPr>
          <w:rFonts w:cs="Arial"/>
          <w:color w:val="000000"/>
        </w:rPr>
      </w:pPr>
      <w:r>
        <w:rPr>
          <w:rFonts w:cs="Arial"/>
          <w:color w:val="000000"/>
        </w:rPr>
        <w:t>This priority area focuses on the adequate training of staff. Equipping staff to be more aware, to identify early</w:t>
      </w:r>
      <w:r w:rsidRPr="00BD5424">
        <w:rPr>
          <w:rFonts w:cs="Arial"/>
          <w:color w:val="000000"/>
        </w:rPr>
        <w:t xml:space="preserve"> those at risk of suicide</w:t>
      </w:r>
      <w:r>
        <w:rPr>
          <w:rFonts w:cs="Arial"/>
          <w:color w:val="000000"/>
        </w:rPr>
        <w:t xml:space="preserve">, and how to most effectively intervene, </w:t>
      </w:r>
      <w:r w:rsidRPr="00BD5424">
        <w:rPr>
          <w:rFonts w:cs="Arial"/>
          <w:color w:val="000000"/>
        </w:rPr>
        <w:t>is important in suppo</w:t>
      </w:r>
      <w:r>
        <w:rPr>
          <w:rFonts w:cs="Arial"/>
          <w:color w:val="000000"/>
        </w:rPr>
        <w:t>rting people and services</w:t>
      </w:r>
      <w:r w:rsidRPr="00BD5424">
        <w:rPr>
          <w:rFonts w:cs="Arial"/>
          <w:color w:val="000000"/>
        </w:rPr>
        <w:t xml:space="preserve">. </w:t>
      </w:r>
    </w:p>
    <w:p w14:paraId="46E44EDC" w14:textId="111A1119" w:rsidR="006F7886" w:rsidRDefault="006F7886" w:rsidP="00F6375B">
      <w:pPr>
        <w:rPr>
          <w:rFonts w:cs="Arial"/>
          <w:color w:val="000000"/>
        </w:rPr>
      </w:pPr>
    </w:p>
    <w:p w14:paraId="300EB1B1" w14:textId="77777777" w:rsidR="006F7886" w:rsidRDefault="006F7886" w:rsidP="00F6375B">
      <w:pPr>
        <w:rPr>
          <w:rFonts w:cs="Arial"/>
          <w:color w:val="000000"/>
        </w:rPr>
      </w:pPr>
    </w:p>
    <w:p w14:paraId="53428995" w14:textId="79A7FB45" w:rsidR="00535C31" w:rsidRPr="00114615" w:rsidRDefault="001473D6" w:rsidP="001473D6">
      <w:pPr>
        <w:pStyle w:val="Heading3"/>
        <w:rPr>
          <w:lang w:eastAsia="en-US"/>
        </w:rPr>
      </w:pPr>
      <w:bookmarkStart w:id="254" w:name="_Toc12605952"/>
      <w:r>
        <w:rPr>
          <w:lang w:eastAsia="en-US"/>
        </w:rPr>
        <w:t>9.2.</w:t>
      </w:r>
      <w:r w:rsidR="005D0301">
        <w:rPr>
          <w:lang w:eastAsia="en-US"/>
        </w:rPr>
        <w:t>5</w:t>
      </w:r>
      <w:r w:rsidR="00535C31" w:rsidRPr="00114615">
        <w:rPr>
          <w:lang w:eastAsia="en-US"/>
        </w:rPr>
        <w:tab/>
        <w:t xml:space="preserve">Priority </w:t>
      </w:r>
      <w:r w:rsidR="006F7886">
        <w:rPr>
          <w:lang w:eastAsia="en-US"/>
        </w:rPr>
        <w:t>5</w:t>
      </w:r>
      <w:r w:rsidR="00535C31" w:rsidRPr="00114615">
        <w:rPr>
          <w:lang w:eastAsia="en-US"/>
        </w:rPr>
        <w:t xml:space="preserve">: </w:t>
      </w:r>
      <w:r>
        <w:rPr>
          <w:lang w:eastAsia="en-US"/>
        </w:rPr>
        <w:t>Media</w:t>
      </w:r>
      <w:bookmarkEnd w:id="254"/>
    </w:p>
    <w:p w14:paraId="3AA4F8BD" w14:textId="77777777" w:rsidR="00535C31" w:rsidRDefault="00535C31" w:rsidP="00F6375B">
      <w:pPr>
        <w:ind w:left="720"/>
        <w:rPr>
          <w:rFonts w:cs="Arial"/>
          <w:iCs/>
          <w:lang w:eastAsia="en-US"/>
        </w:rPr>
      </w:pPr>
    </w:p>
    <w:p w14:paraId="65E73BCE" w14:textId="04EE11E9" w:rsidR="00535C31" w:rsidRPr="00EC1A56" w:rsidRDefault="00535C31" w:rsidP="00F6375B">
      <w:pPr>
        <w:ind w:left="720"/>
        <w:rPr>
          <w:rFonts w:cs="Arial"/>
          <w:lang w:eastAsia="en-US"/>
        </w:rPr>
      </w:pPr>
      <w:r w:rsidRPr="00EC1A56">
        <w:rPr>
          <w:rFonts w:cs="Arial"/>
          <w:lang w:eastAsia="en-US"/>
        </w:rPr>
        <w:t>The media have significant influence on behaviour and attitudes. There is evidence to suggest that the reporting of suicide in the media can increase the rate of suicide, particularly amongst young people who may already be at risk</w:t>
      </w:r>
      <w:r w:rsidR="00B538D1" w:rsidRPr="00177B74">
        <w:rPr>
          <w:rFonts w:cs="Arial"/>
          <w:lang w:eastAsia="en-US"/>
        </w:rPr>
        <w:t>.</w:t>
      </w:r>
      <w:r w:rsidRPr="00EC1A56">
        <w:rPr>
          <w:rFonts w:cs="Arial"/>
          <w:lang w:eastAsia="en-US"/>
        </w:rPr>
        <w:t xml:space="preserve"> It is </w:t>
      </w:r>
      <w:r w:rsidR="001473D6">
        <w:rPr>
          <w:rFonts w:cs="Arial"/>
          <w:lang w:eastAsia="en-US"/>
        </w:rPr>
        <w:t>clear</w:t>
      </w:r>
      <w:r w:rsidRPr="00EC1A56">
        <w:rPr>
          <w:rFonts w:cs="Arial"/>
          <w:lang w:eastAsia="en-US"/>
        </w:rPr>
        <w:t xml:space="preserve"> that the media have a role to play in suicide prevention, by limiting certain aspects of reporting, providing details of local support organisations and helplines and by portraying suicide in ways which may discourage imitation. </w:t>
      </w:r>
    </w:p>
    <w:p w14:paraId="72EE432C" w14:textId="77777777" w:rsidR="00535C31" w:rsidRDefault="00535C31" w:rsidP="00F6375B">
      <w:pPr>
        <w:rPr>
          <w:rFonts w:cs="Arial"/>
          <w:color w:val="000000"/>
        </w:rPr>
      </w:pPr>
    </w:p>
    <w:p w14:paraId="3993DA0F" w14:textId="77777777" w:rsidR="00535C31" w:rsidRPr="009A640A" w:rsidRDefault="00535C31" w:rsidP="00F6375B">
      <w:pPr>
        <w:rPr>
          <w:rFonts w:cs="Arial"/>
          <w:b/>
          <w:i/>
          <w:iCs/>
          <w:lang w:eastAsia="en-US"/>
        </w:rPr>
      </w:pPr>
    </w:p>
    <w:p w14:paraId="78213AA7" w14:textId="77777777" w:rsidR="00535C31" w:rsidRDefault="00BD2C1D" w:rsidP="00BD2C1D">
      <w:pPr>
        <w:pStyle w:val="Heading2"/>
        <w:rPr>
          <w:lang w:eastAsia="en-US"/>
        </w:rPr>
      </w:pPr>
      <w:bookmarkStart w:id="255" w:name="_Toc387848062"/>
      <w:bookmarkStart w:id="256" w:name="_Toc387922852"/>
      <w:bookmarkStart w:id="257" w:name="_Toc388962057"/>
      <w:bookmarkStart w:id="258" w:name="_Toc396215712"/>
      <w:bookmarkStart w:id="259" w:name="_Toc396215942"/>
      <w:bookmarkStart w:id="260" w:name="_Toc396216439"/>
      <w:bookmarkStart w:id="261" w:name="_Toc396823064"/>
      <w:bookmarkStart w:id="262" w:name="_Toc397602983"/>
      <w:bookmarkStart w:id="263" w:name="_Toc536714905"/>
      <w:bookmarkStart w:id="264" w:name="_Toc4041733"/>
      <w:bookmarkStart w:id="265" w:name="_Toc12605953"/>
      <w:r>
        <w:rPr>
          <w:lang w:eastAsia="en-US"/>
        </w:rPr>
        <w:t>9.3</w:t>
      </w:r>
      <w:r>
        <w:rPr>
          <w:lang w:eastAsia="en-US"/>
        </w:rPr>
        <w:tab/>
      </w:r>
      <w:r w:rsidR="00535C31">
        <w:rPr>
          <w:lang w:eastAsia="en-US"/>
        </w:rPr>
        <w:t>Monitoring Outcomes</w:t>
      </w:r>
      <w:bookmarkEnd w:id="255"/>
      <w:bookmarkEnd w:id="256"/>
      <w:bookmarkEnd w:id="257"/>
      <w:bookmarkEnd w:id="258"/>
      <w:bookmarkEnd w:id="259"/>
      <w:bookmarkEnd w:id="260"/>
      <w:bookmarkEnd w:id="261"/>
      <w:bookmarkEnd w:id="262"/>
      <w:bookmarkEnd w:id="263"/>
      <w:bookmarkEnd w:id="264"/>
      <w:bookmarkEnd w:id="265"/>
    </w:p>
    <w:p w14:paraId="2DD40444" w14:textId="77777777" w:rsidR="00535C31" w:rsidRPr="002F3740" w:rsidRDefault="00535C31" w:rsidP="002F3740">
      <w:pPr>
        <w:pStyle w:val="ListParagraph"/>
        <w:rPr>
          <w:lang w:eastAsia="en-US"/>
        </w:rPr>
      </w:pPr>
    </w:p>
    <w:p w14:paraId="39B47840" w14:textId="77777777" w:rsidR="00535C31" w:rsidRPr="002E18B6" w:rsidRDefault="00535C31" w:rsidP="002F3740">
      <w:pPr>
        <w:ind w:left="720"/>
        <w:rPr>
          <w:color w:val="0000FF"/>
          <w:szCs w:val="24"/>
        </w:rPr>
      </w:pPr>
      <w:r w:rsidRPr="002E18B6">
        <w:rPr>
          <w:szCs w:val="24"/>
        </w:rPr>
        <w:t xml:space="preserve">The overall aim of this strategy is to reduce the rate of suicide and </w:t>
      </w:r>
      <w:r w:rsidR="004A4CAF" w:rsidRPr="002E18B6">
        <w:rPr>
          <w:szCs w:val="24"/>
        </w:rPr>
        <w:t>self-harm in the Nottingham and Nottinghamshire population, b</w:t>
      </w:r>
      <w:r w:rsidRPr="002E18B6">
        <w:rPr>
          <w:szCs w:val="24"/>
        </w:rPr>
        <w:t xml:space="preserve">y </w:t>
      </w:r>
      <w:r w:rsidR="004A4CAF" w:rsidRPr="002E18B6">
        <w:rPr>
          <w:szCs w:val="24"/>
        </w:rPr>
        <w:t xml:space="preserve">proactively </w:t>
      </w:r>
      <w:r w:rsidRPr="002E18B6">
        <w:rPr>
          <w:szCs w:val="24"/>
        </w:rPr>
        <w:t xml:space="preserve">improving the </w:t>
      </w:r>
      <w:r w:rsidR="004A4CAF" w:rsidRPr="002E18B6">
        <w:rPr>
          <w:szCs w:val="24"/>
        </w:rPr>
        <w:t xml:space="preserve">population </w:t>
      </w:r>
      <w:r w:rsidRPr="002E18B6">
        <w:rPr>
          <w:szCs w:val="24"/>
        </w:rPr>
        <w:t>men</w:t>
      </w:r>
      <w:r w:rsidR="004A4CAF" w:rsidRPr="002E18B6">
        <w:rPr>
          <w:szCs w:val="24"/>
        </w:rPr>
        <w:t xml:space="preserve">tal health and wellbeing, and by responding to known risks for suicide in the population. </w:t>
      </w:r>
    </w:p>
    <w:p w14:paraId="5B75F708" w14:textId="77777777" w:rsidR="00535C31" w:rsidRPr="002E18B6" w:rsidRDefault="00535C31" w:rsidP="002F3740">
      <w:pPr>
        <w:ind w:left="720"/>
        <w:rPr>
          <w:rStyle w:val="A31"/>
          <w:sz w:val="24"/>
          <w:szCs w:val="24"/>
        </w:rPr>
      </w:pPr>
      <w:r w:rsidRPr="002E18B6">
        <w:rPr>
          <w:rStyle w:val="A31"/>
          <w:sz w:val="24"/>
          <w:szCs w:val="24"/>
        </w:rPr>
        <w:t xml:space="preserve">Measuring </w:t>
      </w:r>
      <w:r w:rsidR="004A4CAF" w:rsidRPr="002E18B6">
        <w:rPr>
          <w:rStyle w:val="A31"/>
          <w:sz w:val="24"/>
          <w:szCs w:val="24"/>
        </w:rPr>
        <w:t xml:space="preserve">the success of this </w:t>
      </w:r>
      <w:r w:rsidRPr="002E18B6">
        <w:rPr>
          <w:rStyle w:val="A31"/>
          <w:sz w:val="24"/>
          <w:szCs w:val="24"/>
        </w:rPr>
        <w:t>is complex due to the level</w:t>
      </w:r>
      <w:r w:rsidR="004A4CAF" w:rsidRPr="002E18B6">
        <w:rPr>
          <w:rStyle w:val="A31"/>
          <w:sz w:val="24"/>
          <w:szCs w:val="24"/>
        </w:rPr>
        <w:t xml:space="preserve">s, types and complexities </w:t>
      </w:r>
      <w:r w:rsidRPr="002E18B6">
        <w:rPr>
          <w:rStyle w:val="A31"/>
          <w:sz w:val="24"/>
          <w:szCs w:val="24"/>
        </w:rPr>
        <w:t xml:space="preserve">of </w:t>
      </w:r>
      <w:r w:rsidR="004A4CAF" w:rsidRPr="002E18B6">
        <w:rPr>
          <w:rStyle w:val="A31"/>
          <w:sz w:val="24"/>
          <w:szCs w:val="24"/>
        </w:rPr>
        <w:t>suicide and its associated risks</w:t>
      </w:r>
      <w:r w:rsidRPr="002E18B6">
        <w:rPr>
          <w:rStyle w:val="A31"/>
          <w:sz w:val="24"/>
          <w:szCs w:val="24"/>
        </w:rPr>
        <w:t xml:space="preserve">. </w:t>
      </w:r>
      <w:r w:rsidR="004A4CAF" w:rsidRPr="002E18B6">
        <w:rPr>
          <w:rStyle w:val="A31"/>
          <w:sz w:val="24"/>
          <w:szCs w:val="24"/>
        </w:rPr>
        <w:t>D</w:t>
      </w:r>
      <w:r w:rsidRPr="002E18B6">
        <w:rPr>
          <w:rStyle w:val="A31"/>
          <w:sz w:val="24"/>
          <w:szCs w:val="24"/>
        </w:rPr>
        <w:t>ata has its limitations</w:t>
      </w:r>
      <w:r w:rsidR="004A4CAF" w:rsidRPr="002E18B6">
        <w:rPr>
          <w:rStyle w:val="A31"/>
          <w:sz w:val="24"/>
          <w:szCs w:val="24"/>
        </w:rPr>
        <w:t>,</w:t>
      </w:r>
      <w:r w:rsidRPr="002E18B6">
        <w:rPr>
          <w:rStyle w:val="A31"/>
          <w:sz w:val="24"/>
          <w:szCs w:val="24"/>
        </w:rPr>
        <w:t xml:space="preserve"> as mental health problems can go un</w:t>
      </w:r>
      <w:r w:rsidR="004A4CAF" w:rsidRPr="002E18B6">
        <w:rPr>
          <w:rStyle w:val="A31"/>
          <w:sz w:val="24"/>
          <w:szCs w:val="24"/>
        </w:rPr>
        <w:t xml:space="preserve">der diagnosed or under reported, and there is often a lack of timely data available. </w:t>
      </w:r>
    </w:p>
    <w:p w14:paraId="5792C832" w14:textId="77777777" w:rsidR="00535C31" w:rsidRPr="002E18B6" w:rsidRDefault="004A4CAF" w:rsidP="002F3740">
      <w:pPr>
        <w:ind w:left="720"/>
        <w:rPr>
          <w:rStyle w:val="A31"/>
          <w:sz w:val="24"/>
          <w:szCs w:val="24"/>
        </w:rPr>
      </w:pPr>
      <w:r w:rsidRPr="002E18B6">
        <w:rPr>
          <w:rStyle w:val="A31"/>
          <w:sz w:val="24"/>
          <w:szCs w:val="24"/>
        </w:rPr>
        <w:t>I</w:t>
      </w:r>
      <w:r w:rsidR="00535C31" w:rsidRPr="002E18B6">
        <w:rPr>
          <w:rStyle w:val="A31"/>
          <w:sz w:val="24"/>
          <w:szCs w:val="24"/>
        </w:rPr>
        <w:t xml:space="preserve">n order to monitor this strategy’s progress and outcomes we will be looking at a number of key </w:t>
      </w:r>
      <w:r w:rsidRPr="002E18B6">
        <w:rPr>
          <w:rStyle w:val="A31"/>
          <w:sz w:val="24"/>
          <w:szCs w:val="24"/>
        </w:rPr>
        <w:t xml:space="preserve">national </w:t>
      </w:r>
      <w:r w:rsidR="00535C31" w:rsidRPr="002E18B6">
        <w:rPr>
          <w:rStyle w:val="A31"/>
          <w:sz w:val="24"/>
          <w:szCs w:val="24"/>
        </w:rPr>
        <w:t>indicators</w:t>
      </w:r>
      <w:r w:rsidRPr="002E18B6">
        <w:rPr>
          <w:rStyle w:val="A31"/>
          <w:sz w:val="24"/>
          <w:szCs w:val="24"/>
        </w:rPr>
        <w:t>:</w:t>
      </w:r>
    </w:p>
    <w:p w14:paraId="3516FB49" w14:textId="77777777" w:rsidR="00535C31" w:rsidRPr="002E18B6" w:rsidRDefault="00535C31" w:rsidP="00D11970">
      <w:pPr>
        <w:pStyle w:val="ListParagraph"/>
        <w:numPr>
          <w:ilvl w:val="0"/>
          <w:numId w:val="30"/>
        </w:numPr>
        <w:rPr>
          <w:szCs w:val="24"/>
        </w:rPr>
      </w:pPr>
      <w:r w:rsidRPr="002E18B6">
        <w:rPr>
          <w:rStyle w:val="A31"/>
          <w:sz w:val="24"/>
          <w:szCs w:val="24"/>
        </w:rPr>
        <w:t>The</w:t>
      </w:r>
      <w:r w:rsidRPr="002E18B6">
        <w:rPr>
          <w:rFonts w:cs="Arial"/>
          <w:szCs w:val="24"/>
        </w:rPr>
        <w:t xml:space="preserve"> national outcome framework: </w:t>
      </w:r>
      <w:r w:rsidRPr="002E18B6">
        <w:rPr>
          <w:szCs w:val="24"/>
        </w:rPr>
        <w:t xml:space="preserve">the Public Health Outcomes Framework, </w:t>
      </w:r>
      <w:r w:rsidR="004A4CAF" w:rsidRPr="002E18B6">
        <w:rPr>
          <w:szCs w:val="24"/>
        </w:rPr>
        <w:t>with specific</w:t>
      </w:r>
      <w:r w:rsidRPr="002E18B6">
        <w:rPr>
          <w:szCs w:val="24"/>
        </w:rPr>
        <w:t xml:space="preserve"> indicator</w:t>
      </w:r>
      <w:r w:rsidR="004A4CAF" w:rsidRPr="002E18B6">
        <w:rPr>
          <w:szCs w:val="24"/>
        </w:rPr>
        <w:t>s</w:t>
      </w:r>
      <w:r w:rsidRPr="002E18B6">
        <w:rPr>
          <w:szCs w:val="24"/>
        </w:rPr>
        <w:t xml:space="preserve"> to monitor a r</w:t>
      </w:r>
      <w:r w:rsidR="004A4CAF" w:rsidRPr="002E18B6">
        <w:rPr>
          <w:szCs w:val="24"/>
        </w:rPr>
        <w:t>ange of mental health and suicide-related outcomes</w:t>
      </w:r>
    </w:p>
    <w:p w14:paraId="4DB2E02F" w14:textId="77777777" w:rsidR="00535C31" w:rsidRPr="002E18B6" w:rsidRDefault="00535C31" w:rsidP="00D11970">
      <w:pPr>
        <w:pStyle w:val="ListParagraph"/>
        <w:numPr>
          <w:ilvl w:val="0"/>
          <w:numId w:val="30"/>
        </w:numPr>
        <w:rPr>
          <w:rStyle w:val="A31"/>
          <w:sz w:val="24"/>
          <w:szCs w:val="24"/>
        </w:rPr>
      </w:pPr>
      <w:r w:rsidRPr="002E18B6">
        <w:rPr>
          <w:rStyle w:val="A31"/>
          <w:sz w:val="24"/>
          <w:szCs w:val="24"/>
        </w:rPr>
        <w:t xml:space="preserve">The Department of Health (DH), </w:t>
      </w:r>
      <w:r w:rsidRPr="00B42D88">
        <w:rPr>
          <w:rStyle w:val="A31"/>
          <w:i/>
          <w:sz w:val="24"/>
          <w:szCs w:val="24"/>
        </w:rPr>
        <w:t xml:space="preserve">No Health without Mental Health </w:t>
      </w:r>
      <w:r w:rsidRPr="002E18B6">
        <w:rPr>
          <w:rStyle w:val="A31"/>
          <w:sz w:val="24"/>
          <w:szCs w:val="24"/>
        </w:rPr>
        <w:t>dashboard brings together a number of indicators for a wide range of sources to reflect progress against the national mental health strategy</w:t>
      </w:r>
      <w:r w:rsidR="004A4CAF" w:rsidRPr="002E18B6">
        <w:rPr>
          <w:rStyle w:val="A31"/>
          <w:sz w:val="24"/>
          <w:szCs w:val="24"/>
        </w:rPr>
        <w:t>.</w:t>
      </w:r>
      <w:r w:rsidRPr="002E18B6">
        <w:rPr>
          <w:rStyle w:val="A31"/>
          <w:sz w:val="24"/>
          <w:szCs w:val="24"/>
        </w:rPr>
        <w:t xml:space="preserve"> </w:t>
      </w:r>
    </w:p>
    <w:p w14:paraId="624F3B8C" w14:textId="77777777" w:rsidR="004A4CAF" w:rsidRPr="002E18B6" w:rsidRDefault="004A4CAF" w:rsidP="00D11970">
      <w:pPr>
        <w:pStyle w:val="ListParagraph"/>
        <w:numPr>
          <w:ilvl w:val="0"/>
          <w:numId w:val="30"/>
        </w:numPr>
        <w:rPr>
          <w:rFonts w:cs="Arial SFMT"/>
          <w:color w:val="000000"/>
          <w:szCs w:val="24"/>
        </w:rPr>
      </w:pPr>
      <w:r w:rsidRPr="002E18B6">
        <w:rPr>
          <w:rStyle w:val="A31"/>
          <w:sz w:val="24"/>
          <w:szCs w:val="24"/>
        </w:rPr>
        <w:t>Locally, specific process and distal indicators will be developed in accordance with the strategy’s Action Plan to facilitate monitoring and subsequent evaluation.</w:t>
      </w:r>
    </w:p>
    <w:p w14:paraId="14AC46D9" w14:textId="077AA4E5" w:rsidR="000F5BB5" w:rsidRDefault="000F5BB5">
      <w:r>
        <w:br w:type="page"/>
      </w:r>
    </w:p>
    <w:p w14:paraId="07149B38" w14:textId="77777777" w:rsidR="00535C31" w:rsidRDefault="00535C31" w:rsidP="002F3740">
      <w:pPr>
        <w:ind w:left="720"/>
      </w:pPr>
    </w:p>
    <w:p w14:paraId="7E77EE54" w14:textId="77777777" w:rsidR="00535C31" w:rsidRDefault="00535C31" w:rsidP="00652B8B">
      <w:pPr>
        <w:pStyle w:val="Heading1"/>
        <w:rPr>
          <w:lang w:eastAsia="en-US"/>
        </w:rPr>
      </w:pPr>
      <w:bookmarkStart w:id="266" w:name="_Toc387848063"/>
      <w:bookmarkStart w:id="267" w:name="_Toc387922853"/>
      <w:bookmarkStart w:id="268" w:name="_Toc388962058"/>
      <w:bookmarkStart w:id="269" w:name="_Toc396215713"/>
      <w:bookmarkStart w:id="270" w:name="_Toc396215943"/>
      <w:bookmarkStart w:id="271" w:name="_Toc396216440"/>
      <w:bookmarkStart w:id="272" w:name="_Toc396823065"/>
      <w:bookmarkStart w:id="273" w:name="_Toc397602984"/>
      <w:bookmarkStart w:id="274" w:name="_Toc536714906"/>
      <w:bookmarkStart w:id="275" w:name="_Toc4041734"/>
      <w:bookmarkStart w:id="276" w:name="_Toc12605954"/>
      <w:r>
        <w:rPr>
          <w:lang w:eastAsia="en-US"/>
        </w:rPr>
        <w:t>10.0</w:t>
      </w:r>
      <w:r>
        <w:rPr>
          <w:lang w:eastAsia="en-US"/>
        </w:rPr>
        <w:tab/>
      </w:r>
      <w:bookmarkEnd w:id="266"/>
      <w:bookmarkEnd w:id="267"/>
      <w:bookmarkEnd w:id="268"/>
      <w:bookmarkEnd w:id="269"/>
      <w:bookmarkEnd w:id="270"/>
      <w:bookmarkEnd w:id="271"/>
      <w:bookmarkEnd w:id="272"/>
      <w:bookmarkEnd w:id="273"/>
      <w:bookmarkEnd w:id="274"/>
      <w:bookmarkEnd w:id="275"/>
      <w:r>
        <w:rPr>
          <w:lang w:eastAsia="en-US"/>
        </w:rPr>
        <w:t>Taking the Suicide Prevention Strategy forwards</w:t>
      </w:r>
      <w:bookmarkEnd w:id="276"/>
    </w:p>
    <w:p w14:paraId="59FF0FCA" w14:textId="77777777" w:rsidR="00535C31" w:rsidRPr="002F3740" w:rsidRDefault="00535C31" w:rsidP="002F3740">
      <w:pPr>
        <w:rPr>
          <w:lang w:eastAsia="en-US"/>
        </w:rPr>
      </w:pPr>
    </w:p>
    <w:p w14:paraId="290D9B37" w14:textId="5519C174" w:rsidR="00535C31" w:rsidRDefault="00535C31" w:rsidP="009D00C3">
      <w:pPr>
        <w:pStyle w:val="Heading2"/>
      </w:pPr>
      <w:bookmarkStart w:id="277" w:name="_Toc387848064"/>
      <w:bookmarkStart w:id="278" w:name="_Toc387922854"/>
      <w:bookmarkStart w:id="279" w:name="_Toc388962059"/>
      <w:bookmarkStart w:id="280" w:name="_Toc396215714"/>
      <w:bookmarkStart w:id="281" w:name="_Toc536714907"/>
      <w:bookmarkStart w:id="282" w:name="_Toc4041735"/>
      <w:bookmarkStart w:id="283" w:name="_Toc12605955"/>
      <w:r>
        <w:t xml:space="preserve">10.1 </w:t>
      </w:r>
      <w:r>
        <w:tab/>
        <w:t>L</w:t>
      </w:r>
      <w:bookmarkEnd w:id="277"/>
      <w:bookmarkEnd w:id="278"/>
      <w:r>
        <w:t>eadership</w:t>
      </w:r>
      <w:bookmarkEnd w:id="279"/>
      <w:bookmarkEnd w:id="280"/>
      <w:bookmarkEnd w:id="281"/>
      <w:bookmarkEnd w:id="282"/>
      <w:r w:rsidR="00805745">
        <w:t xml:space="preserve"> and </w:t>
      </w:r>
      <w:r w:rsidR="00B538D1">
        <w:t>g</w:t>
      </w:r>
      <w:r w:rsidR="00805745">
        <w:t>overnance</w:t>
      </w:r>
      <w:bookmarkEnd w:id="283"/>
    </w:p>
    <w:p w14:paraId="0A0856DD" w14:textId="77777777" w:rsidR="00535C31" w:rsidRPr="002F3740" w:rsidRDefault="00535C31" w:rsidP="002F3740"/>
    <w:p w14:paraId="7CF91381" w14:textId="03AF94C8" w:rsidR="00535C31" w:rsidRDefault="00535C31" w:rsidP="002F3740">
      <w:pPr>
        <w:ind w:left="720"/>
        <w:rPr>
          <w:rFonts w:cs="Arial"/>
        </w:rPr>
      </w:pPr>
      <w:r w:rsidRPr="00E56D8E">
        <w:rPr>
          <w:rFonts w:cs="Arial"/>
        </w:rPr>
        <w:t xml:space="preserve">To realise the aims of the Nottingham City </w:t>
      </w:r>
      <w:r w:rsidR="008F2770">
        <w:rPr>
          <w:rFonts w:cs="Arial"/>
        </w:rPr>
        <w:t xml:space="preserve">and Nottinghamshire County </w:t>
      </w:r>
      <w:r w:rsidRPr="00E56D8E">
        <w:rPr>
          <w:rFonts w:cs="Arial"/>
        </w:rPr>
        <w:t>Suicide Prevention Strategy</w:t>
      </w:r>
      <w:r w:rsidR="008F2770">
        <w:rPr>
          <w:rFonts w:cs="Arial"/>
        </w:rPr>
        <w:t>,</w:t>
      </w:r>
      <w:r w:rsidRPr="00E56D8E">
        <w:rPr>
          <w:rFonts w:cs="Arial"/>
        </w:rPr>
        <w:t xml:space="preserve"> and in order to see real improvement in </w:t>
      </w:r>
      <w:r w:rsidR="008F2770">
        <w:rPr>
          <w:rFonts w:cs="Arial"/>
        </w:rPr>
        <w:t>the</w:t>
      </w:r>
      <w:r w:rsidR="008F2770" w:rsidRPr="00E56D8E">
        <w:rPr>
          <w:rFonts w:cs="Arial"/>
        </w:rPr>
        <w:t xml:space="preserve"> </w:t>
      </w:r>
      <w:r w:rsidRPr="00E56D8E">
        <w:rPr>
          <w:rFonts w:cs="Arial"/>
        </w:rPr>
        <w:t>City</w:t>
      </w:r>
      <w:r w:rsidR="008F2770">
        <w:rPr>
          <w:rFonts w:cs="Arial"/>
        </w:rPr>
        <w:t xml:space="preserve"> and County population,</w:t>
      </w:r>
      <w:r w:rsidRPr="00E56D8E">
        <w:rPr>
          <w:rFonts w:cs="Arial"/>
        </w:rPr>
        <w:t xml:space="preserve"> we need </w:t>
      </w:r>
      <w:r>
        <w:rPr>
          <w:rFonts w:cs="Arial"/>
        </w:rPr>
        <w:t>s</w:t>
      </w:r>
      <w:r w:rsidRPr="00E56D8E">
        <w:rPr>
          <w:rFonts w:cs="Arial"/>
        </w:rPr>
        <w:t xml:space="preserve">uicide </w:t>
      </w:r>
      <w:r>
        <w:rPr>
          <w:rFonts w:cs="Arial"/>
        </w:rPr>
        <w:t>p</w:t>
      </w:r>
      <w:r w:rsidRPr="00E56D8E">
        <w:rPr>
          <w:rFonts w:cs="Arial"/>
        </w:rPr>
        <w:t xml:space="preserve">revention leaders and champions at all levels across the </w:t>
      </w:r>
      <w:r>
        <w:rPr>
          <w:rFonts w:cs="Arial"/>
        </w:rPr>
        <w:t xml:space="preserve">public and voluntary sectors. </w:t>
      </w:r>
    </w:p>
    <w:p w14:paraId="7A6E370B" w14:textId="77777777" w:rsidR="00535C31" w:rsidRDefault="00535C31" w:rsidP="002F3740">
      <w:pPr>
        <w:ind w:left="720"/>
        <w:rPr>
          <w:rFonts w:cs="Arial"/>
        </w:rPr>
      </w:pPr>
      <w:r w:rsidRPr="00E56D8E">
        <w:rPr>
          <w:rFonts w:cs="Arial"/>
        </w:rPr>
        <w:t>Those of particular note are:</w:t>
      </w:r>
    </w:p>
    <w:p w14:paraId="71429283" w14:textId="77777777" w:rsidR="00805745" w:rsidRPr="00805745" w:rsidRDefault="00805745" w:rsidP="00D11970">
      <w:pPr>
        <w:pStyle w:val="ListParagraph"/>
        <w:numPr>
          <w:ilvl w:val="0"/>
          <w:numId w:val="24"/>
        </w:numPr>
        <w:rPr>
          <w:rFonts w:cs="Arial"/>
        </w:rPr>
      </w:pPr>
      <w:r w:rsidRPr="00805745">
        <w:rPr>
          <w:rFonts w:cs="Arial"/>
        </w:rPr>
        <w:t>Councillors and officers of Nottingham City Council and Nottinghamshire County Council</w:t>
      </w:r>
      <w:r>
        <w:rPr>
          <w:rFonts w:cs="Arial"/>
        </w:rPr>
        <w:t>.</w:t>
      </w:r>
      <w:r>
        <w:rPr>
          <w:rFonts w:cs="Arial"/>
        </w:rPr>
        <w:br/>
      </w:r>
    </w:p>
    <w:p w14:paraId="21FB8CA0" w14:textId="77777777" w:rsidR="00805745" w:rsidRPr="00805745" w:rsidRDefault="00805745" w:rsidP="00D11970">
      <w:pPr>
        <w:pStyle w:val="ListParagraph"/>
        <w:numPr>
          <w:ilvl w:val="0"/>
          <w:numId w:val="24"/>
        </w:numPr>
        <w:rPr>
          <w:rFonts w:cs="Arial"/>
        </w:rPr>
      </w:pPr>
      <w:r w:rsidRPr="00805745">
        <w:rPr>
          <w:rFonts w:cs="Arial"/>
        </w:rPr>
        <w:t>Senior leaders, including commissioners and mental health clin</w:t>
      </w:r>
      <w:r>
        <w:rPr>
          <w:rFonts w:cs="Arial"/>
        </w:rPr>
        <w:t>ical leads.</w:t>
      </w:r>
      <w:r>
        <w:rPr>
          <w:rFonts w:cs="Arial"/>
        </w:rPr>
        <w:br/>
      </w:r>
    </w:p>
    <w:p w14:paraId="4A4E924B" w14:textId="77777777" w:rsidR="00805745" w:rsidRPr="00805745" w:rsidRDefault="00805745" w:rsidP="00D11970">
      <w:pPr>
        <w:pStyle w:val="ListParagraph"/>
        <w:numPr>
          <w:ilvl w:val="0"/>
          <w:numId w:val="24"/>
        </w:numPr>
        <w:rPr>
          <w:rFonts w:cs="Arial"/>
          <w:iCs/>
          <w:lang w:val="en-US"/>
        </w:rPr>
      </w:pPr>
      <w:r w:rsidRPr="00805745">
        <w:rPr>
          <w:rFonts w:cs="Arial"/>
        </w:rPr>
        <w:t>Service providers</w:t>
      </w:r>
      <w:r>
        <w:rPr>
          <w:rFonts w:cs="Arial"/>
        </w:rPr>
        <w:t>,</w:t>
      </w:r>
      <w:r w:rsidRPr="00805745">
        <w:rPr>
          <w:rFonts w:cs="Arial"/>
        </w:rPr>
        <w:t xml:space="preserve"> including N</w:t>
      </w:r>
      <w:r>
        <w:rPr>
          <w:rFonts w:cs="Arial"/>
        </w:rPr>
        <w:t>HS Trusts and the third sector.</w:t>
      </w:r>
    </w:p>
    <w:p w14:paraId="434F1B9E" w14:textId="2FFD72BB" w:rsidR="009D00C3" w:rsidRDefault="00805745" w:rsidP="002F3740">
      <w:pPr>
        <w:ind w:left="720"/>
        <w:rPr>
          <w:rFonts w:cs="Arial"/>
        </w:rPr>
      </w:pPr>
      <w:r>
        <w:rPr>
          <w:rFonts w:cs="Arial"/>
        </w:rPr>
        <w:br/>
      </w:r>
      <w:r w:rsidR="008F2770">
        <w:rPr>
          <w:rFonts w:cs="Arial"/>
        </w:rPr>
        <w:t>The</w:t>
      </w:r>
      <w:r w:rsidR="0002320F">
        <w:rPr>
          <w:rFonts w:cs="Arial"/>
        </w:rPr>
        <w:t xml:space="preserve"> Health and Wellbeing Board</w:t>
      </w:r>
      <w:r w:rsidR="008F2770">
        <w:rPr>
          <w:rFonts w:cs="Arial"/>
        </w:rPr>
        <w:t>s at both Nottingham City and Nottinghamshire County</w:t>
      </w:r>
      <w:r>
        <w:rPr>
          <w:rFonts w:cs="Arial"/>
        </w:rPr>
        <w:t xml:space="preserve"> will have oversight of the suicide prevention strategy</w:t>
      </w:r>
      <w:r w:rsidR="004B3490">
        <w:rPr>
          <w:rFonts w:cs="Arial"/>
        </w:rPr>
        <w:t xml:space="preserve">, as will the Nottinghamshire ICS, via the </w:t>
      </w:r>
      <w:r w:rsidR="004B3490">
        <w:rPr>
          <w:rFonts w:cs="Arial"/>
          <w:lang w:eastAsia="en-US"/>
        </w:rPr>
        <w:t xml:space="preserve">ICS </w:t>
      </w:r>
      <w:r w:rsidR="004B3490" w:rsidRPr="00986B6D">
        <w:rPr>
          <w:rFonts w:cs="Arial"/>
          <w:lang w:eastAsia="en-US"/>
        </w:rPr>
        <w:t>M</w:t>
      </w:r>
      <w:r w:rsidR="004B3490">
        <w:rPr>
          <w:rFonts w:cs="Arial"/>
          <w:lang w:eastAsia="en-US"/>
        </w:rPr>
        <w:t xml:space="preserve">ental Health and Social Care Board. </w:t>
      </w:r>
      <w:r>
        <w:rPr>
          <w:rFonts w:cs="Arial"/>
        </w:rPr>
        <w:t>It will be steered by</w:t>
      </w:r>
      <w:r w:rsidR="009D00C3" w:rsidRPr="0002320F">
        <w:rPr>
          <w:rFonts w:cs="Arial"/>
        </w:rPr>
        <w:t xml:space="preserve"> the</w:t>
      </w:r>
      <w:r w:rsidR="00E56D8E" w:rsidRPr="0002320F">
        <w:rPr>
          <w:rFonts w:cs="Arial"/>
        </w:rPr>
        <w:t xml:space="preserve"> </w:t>
      </w:r>
      <w:r w:rsidR="009D00C3" w:rsidRPr="0002320F">
        <w:rPr>
          <w:rFonts w:cs="Arial"/>
        </w:rPr>
        <w:t xml:space="preserve">Nottinghamshire and Nottingham City Suicide Prevention </w:t>
      </w:r>
      <w:r>
        <w:rPr>
          <w:rFonts w:cs="Arial"/>
        </w:rPr>
        <w:t>Steering</w:t>
      </w:r>
      <w:r w:rsidR="009D00C3" w:rsidRPr="0002320F">
        <w:rPr>
          <w:rFonts w:cs="Arial"/>
        </w:rPr>
        <w:t xml:space="preserve"> </w:t>
      </w:r>
      <w:r>
        <w:rPr>
          <w:rFonts w:cs="Arial"/>
        </w:rPr>
        <w:t>G</w:t>
      </w:r>
      <w:r w:rsidR="009D00C3" w:rsidRPr="0002320F">
        <w:rPr>
          <w:rFonts w:cs="Arial"/>
        </w:rPr>
        <w:t>roup</w:t>
      </w:r>
      <w:r>
        <w:rPr>
          <w:rFonts w:cs="Arial"/>
        </w:rPr>
        <w:t>, comprising</w:t>
      </w:r>
      <w:r w:rsidR="009D00C3" w:rsidRPr="0002320F">
        <w:rPr>
          <w:rFonts w:cs="Arial"/>
        </w:rPr>
        <w:t xml:space="preserve"> key stakeholders </w:t>
      </w:r>
      <w:r w:rsidR="00E56D8E" w:rsidRPr="0002320F">
        <w:rPr>
          <w:rFonts w:cs="Arial"/>
        </w:rPr>
        <w:t>w</w:t>
      </w:r>
      <w:r>
        <w:rPr>
          <w:rFonts w:cs="Arial"/>
        </w:rPr>
        <w:t>ho w</w:t>
      </w:r>
      <w:r w:rsidR="00E56D8E" w:rsidRPr="0002320F">
        <w:rPr>
          <w:rFonts w:cs="Arial"/>
        </w:rPr>
        <w:t>ill continue to deliver against this strategy</w:t>
      </w:r>
      <w:r>
        <w:rPr>
          <w:rFonts w:cs="Arial"/>
        </w:rPr>
        <w:t>’s</w:t>
      </w:r>
      <w:r w:rsidR="00E56D8E" w:rsidRPr="0002320F">
        <w:rPr>
          <w:rFonts w:cs="Arial"/>
        </w:rPr>
        <w:t xml:space="preserve"> key</w:t>
      </w:r>
      <w:r w:rsidR="00B26474" w:rsidRPr="0002320F">
        <w:rPr>
          <w:rFonts w:cs="Arial"/>
        </w:rPr>
        <w:t xml:space="preserve"> actions.</w:t>
      </w:r>
      <w:r>
        <w:rPr>
          <w:rFonts w:cs="Arial"/>
        </w:rPr>
        <w:t xml:space="preserve"> </w:t>
      </w:r>
      <w:r w:rsidR="009D00C3" w:rsidRPr="0002320F">
        <w:rPr>
          <w:rFonts w:cs="Arial"/>
        </w:rPr>
        <w:t>The overarc</w:t>
      </w:r>
      <w:r>
        <w:rPr>
          <w:rFonts w:cs="Arial"/>
        </w:rPr>
        <w:t xml:space="preserve">hing leadership for each priority area </w:t>
      </w:r>
      <w:r w:rsidR="009D00C3" w:rsidRPr="0002320F">
        <w:rPr>
          <w:rFonts w:cs="Arial"/>
        </w:rPr>
        <w:t>will be developed</w:t>
      </w:r>
      <w:r>
        <w:rPr>
          <w:rFonts w:cs="Arial"/>
        </w:rPr>
        <w:t>,</w:t>
      </w:r>
      <w:r w:rsidR="009D00C3" w:rsidRPr="0002320F">
        <w:rPr>
          <w:rFonts w:cs="Arial"/>
        </w:rPr>
        <w:t xml:space="preserve"> and</w:t>
      </w:r>
      <w:r>
        <w:rPr>
          <w:rFonts w:cs="Arial"/>
        </w:rPr>
        <w:t xml:space="preserve"> will</w:t>
      </w:r>
      <w:r w:rsidR="009D00C3" w:rsidRPr="0002320F">
        <w:rPr>
          <w:rFonts w:cs="Arial"/>
        </w:rPr>
        <w:t xml:space="preserve"> consist of the most appropriate suicide prevention leaders and champions.</w:t>
      </w:r>
      <w:r w:rsidR="009D00C3" w:rsidRPr="00A01C75">
        <w:rPr>
          <w:rFonts w:cs="Arial"/>
        </w:rPr>
        <w:t xml:space="preserve"> </w:t>
      </w:r>
    </w:p>
    <w:p w14:paraId="4CE3441B" w14:textId="77777777" w:rsidR="002F3740" w:rsidRDefault="002F3740" w:rsidP="002F3740">
      <w:pPr>
        <w:ind w:left="720"/>
        <w:rPr>
          <w:rFonts w:cs="Arial"/>
        </w:rPr>
      </w:pPr>
    </w:p>
    <w:p w14:paraId="45B89321" w14:textId="77777777" w:rsidR="00F03C07" w:rsidRPr="00A01C75" w:rsidRDefault="00F03C07" w:rsidP="002F3740">
      <w:pPr>
        <w:ind w:left="720"/>
        <w:rPr>
          <w:rFonts w:cs="Arial"/>
        </w:rPr>
      </w:pPr>
    </w:p>
    <w:p w14:paraId="54F1323A" w14:textId="77777777" w:rsidR="009D00C3" w:rsidRDefault="009D00C3" w:rsidP="009D00C3">
      <w:pPr>
        <w:pStyle w:val="Heading2"/>
      </w:pPr>
      <w:bookmarkStart w:id="284" w:name="_Toc379363313"/>
      <w:bookmarkStart w:id="285" w:name="_Toc383592384"/>
      <w:bookmarkStart w:id="286" w:name="_Toc383592873"/>
      <w:bookmarkStart w:id="287" w:name="_Toc383592979"/>
      <w:bookmarkStart w:id="288" w:name="_Toc385330545"/>
      <w:bookmarkStart w:id="289" w:name="_Toc385937587"/>
      <w:bookmarkStart w:id="290" w:name="_Toc386716117"/>
      <w:bookmarkStart w:id="291" w:name="_Toc387848066"/>
      <w:bookmarkStart w:id="292" w:name="_Toc387922856"/>
      <w:bookmarkStart w:id="293" w:name="_Toc388962061"/>
      <w:bookmarkStart w:id="294" w:name="_Toc396215716"/>
      <w:bookmarkStart w:id="295" w:name="_Toc536714909"/>
      <w:bookmarkStart w:id="296" w:name="_Toc4041737"/>
      <w:bookmarkStart w:id="297" w:name="_Toc12605956"/>
      <w:r>
        <w:t>10.</w:t>
      </w:r>
      <w:bookmarkEnd w:id="284"/>
      <w:bookmarkEnd w:id="285"/>
      <w:bookmarkEnd w:id="286"/>
      <w:bookmarkEnd w:id="287"/>
      <w:bookmarkEnd w:id="288"/>
      <w:bookmarkEnd w:id="289"/>
      <w:bookmarkEnd w:id="290"/>
      <w:bookmarkEnd w:id="291"/>
      <w:bookmarkEnd w:id="292"/>
      <w:r w:rsidR="00D53BC3">
        <w:t>2</w:t>
      </w:r>
      <w:r w:rsidR="002F3740">
        <w:tab/>
      </w:r>
      <w:r w:rsidR="00805745">
        <w:t>Suicide Prevention Strategy a</w:t>
      </w:r>
      <w:r w:rsidR="000F4F60">
        <w:t>ction plan</w:t>
      </w:r>
      <w:bookmarkEnd w:id="293"/>
      <w:bookmarkEnd w:id="294"/>
      <w:bookmarkEnd w:id="295"/>
      <w:bookmarkEnd w:id="296"/>
      <w:bookmarkEnd w:id="297"/>
    </w:p>
    <w:p w14:paraId="4420C1B9" w14:textId="77777777" w:rsidR="002F3740" w:rsidRPr="002F3740" w:rsidRDefault="002F3740" w:rsidP="002F3740"/>
    <w:p w14:paraId="50006F57" w14:textId="2927388A" w:rsidR="00C41374" w:rsidRDefault="00AE0CEB" w:rsidP="00177B74">
      <w:pPr>
        <w:ind w:left="709" w:firstLine="11"/>
        <w:rPr>
          <w:rFonts w:cs="Arial"/>
        </w:rPr>
      </w:pPr>
      <w:r>
        <w:rPr>
          <w:rFonts w:cs="Arial"/>
        </w:rPr>
        <w:t xml:space="preserve">An </w:t>
      </w:r>
      <w:r w:rsidR="009D00C3" w:rsidRPr="00E56D8E">
        <w:rPr>
          <w:rFonts w:cs="Arial"/>
        </w:rPr>
        <w:t xml:space="preserve">action plan </w:t>
      </w:r>
      <w:r>
        <w:rPr>
          <w:rFonts w:cs="Arial"/>
        </w:rPr>
        <w:t>has been developed as part of stakeholder</w:t>
      </w:r>
      <w:r w:rsidR="009D00C3" w:rsidRPr="00E56D8E">
        <w:rPr>
          <w:rFonts w:cs="Arial"/>
        </w:rPr>
        <w:t xml:space="preserve"> consultation on th</w:t>
      </w:r>
      <w:r w:rsidR="006C669D">
        <w:rPr>
          <w:rFonts w:cs="Arial"/>
        </w:rPr>
        <w:t>e</w:t>
      </w:r>
      <w:r>
        <w:rPr>
          <w:rFonts w:cs="Arial"/>
        </w:rPr>
        <w:t xml:space="preserve"> strategy, based on the </w:t>
      </w:r>
      <w:r w:rsidR="00C41374">
        <w:rPr>
          <w:rFonts w:cs="Arial"/>
        </w:rPr>
        <w:t xml:space="preserve">five </w:t>
      </w:r>
      <w:r>
        <w:rPr>
          <w:rFonts w:cs="Arial"/>
        </w:rPr>
        <w:t>key priority areas outlined above.</w:t>
      </w:r>
    </w:p>
    <w:p w14:paraId="3BCC3866" w14:textId="77777777" w:rsidR="00C41374" w:rsidRDefault="00C41374" w:rsidP="00C41374">
      <w:pPr>
        <w:pStyle w:val="ListParagraph"/>
        <w:rPr>
          <w:color w:val="1F497D"/>
        </w:rPr>
      </w:pPr>
    </w:p>
    <w:p w14:paraId="165E5A40" w14:textId="77777777" w:rsidR="00C41374" w:rsidRDefault="00C41374" w:rsidP="00C41374">
      <w:pPr>
        <w:pStyle w:val="Heading1"/>
        <w:jc w:val="center"/>
        <w:rPr>
          <w:b/>
        </w:rPr>
        <w:sectPr w:rsidR="00C41374" w:rsidSect="00831B29">
          <w:headerReference w:type="even" r:id="rId25"/>
          <w:headerReference w:type="default" r:id="rId26"/>
          <w:footerReference w:type="default" r:id="rId27"/>
          <w:headerReference w:type="first" r:id="rId28"/>
          <w:pgSz w:w="11906" w:h="16838" w:code="9"/>
          <w:pgMar w:top="1440" w:right="1418" w:bottom="1440" w:left="1701" w:header="709" w:footer="284" w:gutter="0"/>
          <w:cols w:sep="1" w:space="720"/>
          <w:formProt w:val="0"/>
          <w:docGrid w:linePitch="360"/>
        </w:sectPr>
      </w:pPr>
    </w:p>
    <w:p w14:paraId="239EE3CB" w14:textId="15E68043" w:rsidR="00C41374" w:rsidRPr="00177B74" w:rsidRDefault="00C41374" w:rsidP="00177B74">
      <w:pPr>
        <w:jc w:val="center"/>
        <w:rPr>
          <w:b/>
          <w:sz w:val="22"/>
        </w:rPr>
      </w:pPr>
      <w:r w:rsidRPr="00177B74">
        <w:rPr>
          <w:b/>
          <w:sz w:val="22"/>
        </w:rPr>
        <w:t>Suicide Prevention Action Plan</w:t>
      </w:r>
      <w:r>
        <w:rPr>
          <w:b/>
          <w:sz w:val="22"/>
        </w:rPr>
        <w:br/>
      </w:r>
    </w:p>
    <w:tbl>
      <w:tblPr>
        <w:tblStyle w:val="TableGrid"/>
        <w:tblW w:w="14600" w:type="dxa"/>
        <w:tblInd w:w="-5" w:type="dxa"/>
        <w:tblLook w:val="04A0" w:firstRow="1" w:lastRow="0" w:firstColumn="1" w:lastColumn="0" w:noHBand="0" w:noVBand="1"/>
      </w:tblPr>
      <w:tblGrid>
        <w:gridCol w:w="9638"/>
        <w:gridCol w:w="4962"/>
      </w:tblGrid>
      <w:tr w:rsidR="00C41374" w:rsidRPr="0036305F" w14:paraId="2B95D35D" w14:textId="77777777" w:rsidTr="00177B74">
        <w:tc>
          <w:tcPr>
            <w:tcW w:w="9638" w:type="dxa"/>
            <w:shd w:val="clear" w:color="auto" w:fill="92D050"/>
          </w:tcPr>
          <w:p w14:paraId="2195B53F" w14:textId="77777777" w:rsidR="00C41374" w:rsidRPr="00177B74" w:rsidRDefault="00C41374" w:rsidP="00662239">
            <w:pPr>
              <w:pStyle w:val="ListParagraph"/>
              <w:ind w:left="0"/>
              <w:rPr>
                <w:rFonts w:ascii="Arial Narrow" w:hAnsi="Arial Narrow"/>
                <w:b/>
                <w:sz w:val="18"/>
              </w:rPr>
            </w:pPr>
            <w:r w:rsidRPr="00177B74">
              <w:rPr>
                <w:rFonts w:ascii="Arial Narrow" w:hAnsi="Arial Narrow"/>
                <w:b/>
                <w:sz w:val="18"/>
              </w:rPr>
              <w:t>Rate</w:t>
            </w:r>
          </w:p>
        </w:tc>
        <w:tc>
          <w:tcPr>
            <w:tcW w:w="4962" w:type="dxa"/>
            <w:shd w:val="clear" w:color="auto" w:fill="92D050"/>
          </w:tcPr>
          <w:p w14:paraId="0756E4D7" w14:textId="77777777" w:rsidR="00C41374" w:rsidRPr="00177B74" w:rsidRDefault="00C41374" w:rsidP="00662239">
            <w:pPr>
              <w:pStyle w:val="ListParagraph"/>
              <w:ind w:left="0"/>
              <w:rPr>
                <w:rFonts w:ascii="Arial Narrow" w:hAnsi="Arial Narrow"/>
                <w:b/>
                <w:sz w:val="18"/>
              </w:rPr>
            </w:pPr>
            <w:r w:rsidRPr="00177B74">
              <w:rPr>
                <w:rFonts w:ascii="Arial Narrow" w:hAnsi="Arial Narrow"/>
                <w:b/>
                <w:sz w:val="18"/>
              </w:rPr>
              <w:t>Target</w:t>
            </w:r>
          </w:p>
        </w:tc>
      </w:tr>
      <w:tr w:rsidR="008D483A" w:rsidRPr="0036305F" w14:paraId="7848170A" w14:textId="77777777" w:rsidTr="00A02359">
        <w:tc>
          <w:tcPr>
            <w:tcW w:w="9638" w:type="dxa"/>
            <w:shd w:val="clear" w:color="auto" w:fill="A6A6A6" w:themeFill="background1" w:themeFillShade="A6"/>
          </w:tcPr>
          <w:p w14:paraId="2DDA66A9" w14:textId="77777777" w:rsidR="008D483A" w:rsidRPr="00177B74" w:rsidRDefault="008D483A" w:rsidP="00662239">
            <w:pPr>
              <w:pStyle w:val="ListParagraph"/>
              <w:ind w:left="0"/>
              <w:rPr>
                <w:rFonts w:ascii="Arial Narrow" w:hAnsi="Arial Narrow"/>
                <w:b/>
                <w:sz w:val="18"/>
              </w:rPr>
            </w:pPr>
            <w:r w:rsidRPr="00177B74">
              <w:rPr>
                <w:rFonts w:ascii="Arial Narrow" w:hAnsi="Arial Narrow"/>
                <w:b/>
                <w:sz w:val="18"/>
              </w:rPr>
              <w:t>ICS Nottingham and Nottinghamshire - All persons suicide age-standardised rate per 100,000 population (3 year average) 2015-17.</w:t>
            </w:r>
          </w:p>
        </w:tc>
        <w:tc>
          <w:tcPr>
            <w:tcW w:w="4962" w:type="dxa"/>
            <w:vMerge w:val="restart"/>
            <w:shd w:val="clear" w:color="auto" w:fill="A6A6A6" w:themeFill="background1" w:themeFillShade="A6"/>
          </w:tcPr>
          <w:p w14:paraId="2EA12D00" w14:textId="77777777" w:rsidR="008D483A" w:rsidRPr="00177B74" w:rsidRDefault="00B36354" w:rsidP="00662239">
            <w:pPr>
              <w:pStyle w:val="ListParagraph"/>
              <w:ind w:left="0"/>
              <w:rPr>
                <w:rFonts w:ascii="Arial Narrow" w:hAnsi="Arial Narrow"/>
                <w:b/>
                <w:sz w:val="18"/>
              </w:rPr>
            </w:pPr>
            <w:hyperlink r:id="rId29" w:history="1">
              <w:r w:rsidR="008D483A" w:rsidRPr="00177B74">
                <w:rPr>
                  <w:rStyle w:val="Hyperlink"/>
                  <w:rFonts w:ascii="Arial Narrow" w:hAnsi="Arial Narrow"/>
                  <w:b/>
                  <w:sz w:val="18"/>
                </w:rPr>
                <w:t>NHS - The Five Year Forward View for Mental Health</w:t>
              </w:r>
            </w:hyperlink>
            <w:r w:rsidR="008D483A" w:rsidRPr="00177B74">
              <w:rPr>
                <w:rFonts w:ascii="Arial Narrow" w:hAnsi="Arial Narrow"/>
                <w:b/>
                <w:sz w:val="18"/>
              </w:rPr>
              <w:t xml:space="preserve"> (Feb 2016) – Target </w:t>
            </w:r>
            <w:r w:rsidR="008D483A" w:rsidRPr="00177B74">
              <w:rPr>
                <w:rFonts w:ascii="Arial Narrow" w:hAnsi="Arial Narrow"/>
                <w:b/>
                <w:bCs/>
                <w:color w:val="000000"/>
                <w:sz w:val="18"/>
              </w:rPr>
              <w:t>reduce suicide by 10 per cent by 2020/21.</w:t>
            </w:r>
          </w:p>
        </w:tc>
      </w:tr>
      <w:tr w:rsidR="008D483A" w:rsidRPr="0036305F" w14:paraId="4AEDD672" w14:textId="77777777" w:rsidTr="00A02359">
        <w:tc>
          <w:tcPr>
            <w:tcW w:w="9638" w:type="dxa"/>
          </w:tcPr>
          <w:p w14:paraId="00A8C3C3" w14:textId="7352AFFF" w:rsidR="008D483A" w:rsidRPr="00177B74" w:rsidRDefault="008D483A" w:rsidP="00662239">
            <w:pPr>
              <w:pStyle w:val="ListParagraph"/>
              <w:ind w:left="0"/>
              <w:rPr>
                <w:rFonts w:ascii="Arial Narrow" w:hAnsi="Arial Narrow"/>
                <w:b/>
                <w:sz w:val="18"/>
              </w:rPr>
            </w:pPr>
            <w:r w:rsidRPr="00177B74">
              <w:rPr>
                <w:rFonts w:ascii="Arial Narrow" w:hAnsi="Arial Narrow"/>
                <w:b/>
                <w:sz w:val="18"/>
              </w:rPr>
              <w:t xml:space="preserve">Suicide: age-standardised rate per 100,000 population (3 year average) (all persons) is 9.6 per 100,000 population or 202 suicide deaths or </w:t>
            </w:r>
            <w:r w:rsidR="00B42D88">
              <w:rPr>
                <w:rFonts w:ascii="Arial Narrow" w:hAnsi="Arial Narrow"/>
                <w:b/>
                <w:sz w:val="18"/>
              </w:rPr>
              <w:t xml:space="preserve">roughly </w:t>
            </w:r>
            <w:r w:rsidRPr="00177B74">
              <w:rPr>
                <w:rFonts w:ascii="Arial Narrow" w:hAnsi="Arial Narrow"/>
                <w:b/>
                <w:sz w:val="18"/>
              </w:rPr>
              <w:t>68 per annum (2015-2017).</w:t>
            </w:r>
          </w:p>
        </w:tc>
        <w:tc>
          <w:tcPr>
            <w:tcW w:w="4962" w:type="dxa"/>
            <w:vMerge/>
          </w:tcPr>
          <w:p w14:paraId="656ABD52" w14:textId="77777777" w:rsidR="008D483A" w:rsidRPr="00177B74" w:rsidRDefault="008D483A" w:rsidP="00662239">
            <w:pPr>
              <w:pStyle w:val="ListParagraph"/>
              <w:ind w:left="0"/>
              <w:rPr>
                <w:rFonts w:ascii="Arial Narrow" w:hAnsi="Arial Narrow"/>
                <w:b/>
                <w:sz w:val="18"/>
              </w:rPr>
            </w:pPr>
          </w:p>
        </w:tc>
      </w:tr>
      <w:tr w:rsidR="008D483A" w:rsidRPr="0036305F" w14:paraId="61855694" w14:textId="77777777" w:rsidTr="00A02359">
        <w:tc>
          <w:tcPr>
            <w:tcW w:w="9638" w:type="dxa"/>
            <w:shd w:val="clear" w:color="auto" w:fill="A6A6A6" w:themeFill="background1" w:themeFillShade="A6"/>
          </w:tcPr>
          <w:p w14:paraId="2148A8AF" w14:textId="77777777" w:rsidR="008D483A" w:rsidRPr="00177B74" w:rsidRDefault="008D483A" w:rsidP="00662239">
            <w:pPr>
              <w:pStyle w:val="ListParagraph"/>
              <w:ind w:left="0"/>
              <w:rPr>
                <w:rFonts w:ascii="Arial Narrow" w:hAnsi="Arial Narrow"/>
                <w:b/>
                <w:sz w:val="18"/>
              </w:rPr>
            </w:pPr>
            <w:r w:rsidRPr="00177B74">
              <w:rPr>
                <w:rFonts w:ascii="Arial Narrow" w:hAnsi="Arial Narrow"/>
                <w:b/>
                <w:sz w:val="18"/>
              </w:rPr>
              <w:t>Nottingham City - All persons suicide age-standardised rate per 100,000 population (3 year average) 2015-17.</w:t>
            </w:r>
          </w:p>
        </w:tc>
        <w:tc>
          <w:tcPr>
            <w:tcW w:w="4962" w:type="dxa"/>
            <w:vMerge/>
          </w:tcPr>
          <w:p w14:paraId="7B7C102C" w14:textId="77777777" w:rsidR="008D483A" w:rsidRPr="00177B74" w:rsidRDefault="008D483A" w:rsidP="00662239">
            <w:pPr>
              <w:pStyle w:val="ListParagraph"/>
              <w:ind w:left="0"/>
              <w:rPr>
                <w:rFonts w:ascii="Arial Narrow" w:hAnsi="Arial Narrow"/>
                <w:b/>
                <w:sz w:val="18"/>
              </w:rPr>
            </w:pPr>
          </w:p>
        </w:tc>
      </w:tr>
      <w:tr w:rsidR="008D483A" w:rsidRPr="0036305F" w14:paraId="0FB024E4" w14:textId="77777777" w:rsidTr="00A02359">
        <w:tc>
          <w:tcPr>
            <w:tcW w:w="9638" w:type="dxa"/>
          </w:tcPr>
          <w:p w14:paraId="53574980" w14:textId="307421A5" w:rsidR="008D483A" w:rsidRPr="00177B74" w:rsidRDefault="008D483A" w:rsidP="00662239">
            <w:pPr>
              <w:pStyle w:val="ListParagraph"/>
              <w:ind w:left="0"/>
              <w:rPr>
                <w:rFonts w:ascii="Arial Narrow" w:hAnsi="Arial Narrow"/>
                <w:b/>
                <w:sz w:val="18"/>
              </w:rPr>
            </w:pPr>
            <w:r w:rsidRPr="00177B74">
              <w:rPr>
                <w:rFonts w:ascii="Arial Narrow" w:hAnsi="Arial Narrow"/>
                <w:b/>
                <w:sz w:val="18"/>
              </w:rPr>
              <w:t>Suicide: age-standardised rate per 100,000 population (3 year average) (all persons) is 9.2 per 100,000 population or 71 suicide deaths or</w:t>
            </w:r>
            <w:r w:rsidR="00B42D88">
              <w:rPr>
                <w:rFonts w:ascii="Arial Narrow" w:hAnsi="Arial Narrow"/>
                <w:b/>
                <w:sz w:val="18"/>
              </w:rPr>
              <w:t xml:space="preserve"> roughly</w:t>
            </w:r>
            <w:r w:rsidRPr="00177B74">
              <w:rPr>
                <w:rFonts w:ascii="Arial Narrow" w:hAnsi="Arial Narrow"/>
                <w:b/>
                <w:sz w:val="18"/>
              </w:rPr>
              <w:t xml:space="preserve"> 23 per annum (2015-2017).</w:t>
            </w:r>
          </w:p>
        </w:tc>
        <w:tc>
          <w:tcPr>
            <w:tcW w:w="4962" w:type="dxa"/>
            <w:vMerge/>
          </w:tcPr>
          <w:p w14:paraId="56AB9641" w14:textId="77777777" w:rsidR="008D483A" w:rsidRPr="00177B74" w:rsidRDefault="008D483A" w:rsidP="00662239">
            <w:pPr>
              <w:pStyle w:val="ListParagraph"/>
              <w:ind w:left="0"/>
              <w:rPr>
                <w:rFonts w:ascii="Arial Narrow" w:hAnsi="Arial Narrow"/>
                <w:b/>
                <w:sz w:val="18"/>
              </w:rPr>
            </w:pPr>
          </w:p>
        </w:tc>
      </w:tr>
      <w:tr w:rsidR="008D483A" w:rsidRPr="0036305F" w14:paraId="7B64D0B5" w14:textId="77777777" w:rsidTr="00A02359">
        <w:tc>
          <w:tcPr>
            <w:tcW w:w="9638" w:type="dxa"/>
            <w:shd w:val="clear" w:color="auto" w:fill="A6A6A6" w:themeFill="background1" w:themeFillShade="A6"/>
          </w:tcPr>
          <w:p w14:paraId="7383FA2B" w14:textId="77777777" w:rsidR="008D483A" w:rsidRPr="00177B74" w:rsidRDefault="008D483A" w:rsidP="00662239">
            <w:pPr>
              <w:pStyle w:val="ListParagraph"/>
              <w:ind w:left="0"/>
              <w:rPr>
                <w:rFonts w:ascii="Arial Narrow" w:hAnsi="Arial Narrow"/>
                <w:b/>
                <w:sz w:val="18"/>
              </w:rPr>
            </w:pPr>
            <w:r w:rsidRPr="00177B74">
              <w:rPr>
                <w:rFonts w:ascii="Arial Narrow" w:hAnsi="Arial Narrow"/>
                <w:b/>
                <w:sz w:val="18"/>
              </w:rPr>
              <w:t>Nottinghamshire County - All persons suicide age-standardised rate per 100,000 population (3 year average) 2015-17.</w:t>
            </w:r>
          </w:p>
        </w:tc>
        <w:tc>
          <w:tcPr>
            <w:tcW w:w="4962" w:type="dxa"/>
            <w:vMerge/>
          </w:tcPr>
          <w:p w14:paraId="29213E6E" w14:textId="77777777" w:rsidR="008D483A" w:rsidRPr="00177B74" w:rsidRDefault="008D483A" w:rsidP="00662239">
            <w:pPr>
              <w:pStyle w:val="ListParagraph"/>
              <w:ind w:left="0"/>
              <w:rPr>
                <w:rFonts w:ascii="Arial Narrow" w:hAnsi="Arial Narrow"/>
                <w:b/>
                <w:sz w:val="18"/>
              </w:rPr>
            </w:pPr>
          </w:p>
        </w:tc>
      </w:tr>
      <w:tr w:rsidR="008D483A" w:rsidRPr="0036305F" w14:paraId="68BC1055" w14:textId="77777777" w:rsidTr="00A02359">
        <w:tc>
          <w:tcPr>
            <w:tcW w:w="9638" w:type="dxa"/>
          </w:tcPr>
          <w:p w14:paraId="65A7AC48" w14:textId="77777777" w:rsidR="008D483A" w:rsidRPr="00177B74" w:rsidRDefault="008D483A" w:rsidP="00662239">
            <w:pPr>
              <w:pStyle w:val="ListParagraph"/>
              <w:ind w:left="0"/>
              <w:rPr>
                <w:rFonts w:ascii="Arial Narrow" w:hAnsi="Arial Narrow"/>
                <w:b/>
                <w:sz w:val="18"/>
              </w:rPr>
            </w:pPr>
            <w:r w:rsidRPr="00177B74">
              <w:rPr>
                <w:rFonts w:ascii="Arial Narrow" w:hAnsi="Arial Narrow"/>
                <w:b/>
                <w:sz w:val="18"/>
              </w:rPr>
              <w:t>Suicide: age-standardised rate per 100,000 population (3 year average) (all persons) is 7.8 per 100,000 population or 168 suicide deaths or 56 per annum (2015-2017).</w:t>
            </w:r>
          </w:p>
        </w:tc>
        <w:tc>
          <w:tcPr>
            <w:tcW w:w="4962" w:type="dxa"/>
            <w:vMerge/>
          </w:tcPr>
          <w:p w14:paraId="6C894229" w14:textId="77777777" w:rsidR="008D483A" w:rsidRPr="00177B74" w:rsidRDefault="008D483A" w:rsidP="00662239">
            <w:pPr>
              <w:pStyle w:val="ListParagraph"/>
              <w:ind w:left="0"/>
              <w:rPr>
                <w:rFonts w:ascii="Arial Narrow" w:hAnsi="Arial Narrow"/>
                <w:b/>
                <w:sz w:val="18"/>
              </w:rPr>
            </w:pPr>
          </w:p>
        </w:tc>
      </w:tr>
      <w:tr w:rsidR="00C41374" w:rsidRPr="0036305F" w14:paraId="7A937AEC" w14:textId="77777777" w:rsidTr="00177B74">
        <w:tc>
          <w:tcPr>
            <w:tcW w:w="9638" w:type="dxa"/>
            <w:shd w:val="clear" w:color="auto" w:fill="A6A6A6" w:themeFill="background1" w:themeFillShade="A6"/>
          </w:tcPr>
          <w:p w14:paraId="11CB8D62" w14:textId="77777777" w:rsidR="00C41374" w:rsidRPr="00177B74" w:rsidRDefault="00C41374" w:rsidP="00662239">
            <w:pPr>
              <w:pStyle w:val="ListParagraph"/>
              <w:ind w:left="0"/>
              <w:rPr>
                <w:rFonts w:ascii="Arial Narrow" w:hAnsi="Arial Narrow"/>
                <w:b/>
                <w:sz w:val="18"/>
              </w:rPr>
            </w:pPr>
            <w:r w:rsidRPr="00177B74">
              <w:rPr>
                <w:rFonts w:ascii="Arial Narrow" w:hAnsi="Arial Narrow"/>
                <w:b/>
                <w:sz w:val="18"/>
              </w:rPr>
              <w:t>Emergency Hospital Admissions for Intentional Self-harm: Directly age-sex standardised rate per 100,000 2014-2015 and 2016-17</w:t>
            </w:r>
          </w:p>
        </w:tc>
        <w:tc>
          <w:tcPr>
            <w:tcW w:w="4962" w:type="dxa"/>
            <w:vMerge w:val="restart"/>
            <w:shd w:val="clear" w:color="auto" w:fill="A6A6A6" w:themeFill="background1" w:themeFillShade="A6"/>
          </w:tcPr>
          <w:p w14:paraId="48FBAFC9" w14:textId="77777777" w:rsidR="00C41374" w:rsidRPr="00177B74" w:rsidRDefault="00C41374" w:rsidP="00662239">
            <w:pPr>
              <w:pStyle w:val="ListParagraph"/>
              <w:ind w:left="0"/>
              <w:rPr>
                <w:rFonts w:ascii="Arial Narrow" w:hAnsi="Arial Narrow"/>
                <w:b/>
                <w:sz w:val="18"/>
              </w:rPr>
            </w:pPr>
          </w:p>
        </w:tc>
      </w:tr>
      <w:tr w:rsidR="00C41374" w:rsidRPr="0036305F" w14:paraId="2D480913" w14:textId="77777777" w:rsidTr="00177B74">
        <w:tc>
          <w:tcPr>
            <w:tcW w:w="9638" w:type="dxa"/>
            <w:shd w:val="clear" w:color="auto" w:fill="FFFFFF" w:themeFill="background1"/>
          </w:tcPr>
          <w:p w14:paraId="06DFA5D3" w14:textId="77777777" w:rsidR="00C41374" w:rsidRPr="00177B74" w:rsidRDefault="00C41374" w:rsidP="00662239">
            <w:pPr>
              <w:pStyle w:val="ListParagraph"/>
              <w:ind w:left="0"/>
              <w:rPr>
                <w:rFonts w:ascii="Arial Narrow" w:hAnsi="Arial Narrow"/>
                <w:b/>
                <w:sz w:val="18"/>
              </w:rPr>
            </w:pPr>
            <w:r w:rsidRPr="00177B74">
              <w:rPr>
                <w:rFonts w:ascii="Arial Narrow" w:hAnsi="Arial Narrow"/>
                <w:b/>
                <w:sz w:val="18"/>
              </w:rPr>
              <w:t xml:space="preserve">2017/18 </w:t>
            </w:r>
            <w:hyperlink r:id="rId30" w:anchor="page/1/gid/1938132834/pat/6/par/E12000004/ati/102/are/E06000018" w:history="1">
              <w:r w:rsidRPr="00177B74">
                <w:rPr>
                  <w:rStyle w:val="Hyperlink"/>
                  <w:rFonts w:ascii="Arial Narrow" w:hAnsi="Arial Narrow"/>
                  <w:b/>
                  <w:sz w:val="18"/>
                </w:rPr>
                <w:t>Nottingham City rate 229.5 per 100,000 population/or 850 admissions</w:t>
              </w:r>
            </w:hyperlink>
          </w:p>
        </w:tc>
        <w:tc>
          <w:tcPr>
            <w:tcW w:w="4962" w:type="dxa"/>
            <w:vMerge/>
            <w:shd w:val="clear" w:color="auto" w:fill="A6A6A6" w:themeFill="background1" w:themeFillShade="A6"/>
          </w:tcPr>
          <w:p w14:paraId="4CE94D51" w14:textId="77777777" w:rsidR="00C41374" w:rsidRPr="00177B74" w:rsidRDefault="00C41374" w:rsidP="00662239">
            <w:pPr>
              <w:pStyle w:val="ListParagraph"/>
              <w:ind w:left="0"/>
              <w:rPr>
                <w:rFonts w:ascii="Arial Narrow" w:hAnsi="Arial Narrow"/>
                <w:b/>
                <w:sz w:val="18"/>
              </w:rPr>
            </w:pPr>
          </w:p>
        </w:tc>
      </w:tr>
      <w:tr w:rsidR="00C41374" w:rsidRPr="0036305F" w14:paraId="56D8CDD2" w14:textId="77777777" w:rsidTr="00177B74">
        <w:tc>
          <w:tcPr>
            <w:tcW w:w="9638" w:type="dxa"/>
            <w:shd w:val="clear" w:color="auto" w:fill="FFFFFF" w:themeFill="background1"/>
          </w:tcPr>
          <w:p w14:paraId="3F90DFEA" w14:textId="77777777" w:rsidR="00C41374" w:rsidRPr="00177B74" w:rsidRDefault="00C41374" w:rsidP="00662239">
            <w:pPr>
              <w:pStyle w:val="ListParagraph"/>
              <w:ind w:left="0"/>
              <w:rPr>
                <w:rFonts w:ascii="Arial Narrow" w:hAnsi="Arial Narrow"/>
                <w:b/>
                <w:sz w:val="18"/>
              </w:rPr>
            </w:pPr>
            <w:r w:rsidRPr="00177B74">
              <w:rPr>
                <w:rFonts w:ascii="Arial Narrow" w:hAnsi="Arial Narrow"/>
                <w:b/>
                <w:sz w:val="18"/>
              </w:rPr>
              <w:t xml:space="preserve">2014/15 </w:t>
            </w:r>
            <w:hyperlink r:id="rId31" w:anchor="page/1/gid/1938132834/pat/6/par/E12000004/ati/102/are/E10000024" w:history="1">
              <w:r w:rsidRPr="00177B74">
                <w:rPr>
                  <w:rStyle w:val="Hyperlink"/>
                  <w:rFonts w:ascii="Arial Narrow" w:hAnsi="Arial Narrow"/>
                  <w:b/>
                  <w:sz w:val="18"/>
                </w:rPr>
                <w:t>Nottinghamshire County rate 196.7 per 100,000 population/or 1,538 admissions</w:t>
              </w:r>
            </w:hyperlink>
          </w:p>
        </w:tc>
        <w:tc>
          <w:tcPr>
            <w:tcW w:w="4962" w:type="dxa"/>
            <w:vMerge/>
            <w:shd w:val="clear" w:color="auto" w:fill="A6A6A6" w:themeFill="background1" w:themeFillShade="A6"/>
          </w:tcPr>
          <w:p w14:paraId="33EAEED2" w14:textId="77777777" w:rsidR="00C41374" w:rsidRPr="00177B74" w:rsidRDefault="00C41374" w:rsidP="00662239">
            <w:pPr>
              <w:pStyle w:val="ListParagraph"/>
              <w:ind w:left="0"/>
              <w:rPr>
                <w:rFonts w:ascii="Arial Narrow" w:hAnsi="Arial Narrow"/>
                <w:b/>
                <w:sz w:val="18"/>
              </w:rPr>
            </w:pPr>
          </w:p>
        </w:tc>
      </w:tr>
    </w:tbl>
    <w:p w14:paraId="565CE1D5" w14:textId="77777777" w:rsidR="00C41374" w:rsidRPr="00A83454" w:rsidRDefault="00C41374" w:rsidP="00C41374">
      <w:pPr>
        <w:rPr>
          <w:b/>
        </w:rPr>
      </w:pPr>
    </w:p>
    <w:tbl>
      <w:tblPr>
        <w:tblStyle w:val="TableGrid"/>
        <w:tblW w:w="14600" w:type="dxa"/>
        <w:tblInd w:w="-5" w:type="dxa"/>
        <w:tblLook w:val="04A0" w:firstRow="1" w:lastRow="0" w:firstColumn="1" w:lastColumn="0" w:noHBand="0" w:noVBand="1"/>
      </w:tblPr>
      <w:tblGrid>
        <w:gridCol w:w="2172"/>
        <w:gridCol w:w="1649"/>
        <w:gridCol w:w="2025"/>
        <w:gridCol w:w="1572"/>
        <w:gridCol w:w="4798"/>
        <w:gridCol w:w="690"/>
        <w:gridCol w:w="1694"/>
      </w:tblGrid>
      <w:tr w:rsidR="006B7805" w:rsidRPr="00E44F59" w14:paraId="7D3758EB" w14:textId="77777777" w:rsidTr="002E18B6">
        <w:trPr>
          <w:tblHeader/>
        </w:trPr>
        <w:tc>
          <w:tcPr>
            <w:tcW w:w="1966" w:type="dxa"/>
            <w:shd w:val="clear" w:color="auto" w:fill="92D050"/>
          </w:tcPr>
          <w:p w14:paraId="44507B79" w14:textId="77777777" w:rsidR="00C41374" w:rsidRPr="00E44F59" w:rsidRDefault="00C41374" w:rsidP="00662239">
            <w:pPr>
              <w:pStyle w:val="ListParagraph"/>
              <w:ind w:left="0"/>
              <w:rPr>
                <w:rFonts w:ascii="Arial Narrow" w:hAnsi="Arial Narrow"/>
                <w:b/>
              </w:rPr>
            </w:pPr>
            <w:r w:rsidRPr="00E44F59">
              <w:rPr>
                <w:rFonts w:ascii="Arial Narrow" w:hAnsi="Arial Narrow"/>
                <w:b/>
              </w:rPr>
              <w:t>At risk group</w:t>
            </w:r>
            <w:r>
              <w:rPr>
                <w:rFonts w:ascii="Arial Narrow" w:hAnsi="Arial Narrow"/>
                <w:b/>
              </w:rPr>
              <w:t>/s</w:t>
            </w:r>
          </w:p>
        </w:tc>
        <w:tc>
          <w:tcPr>
            <w:tcW w:w="1411" w:type="dxa"/>
            <w:shd w:val="clear" w:color="auto" w:fill="92D050"/>
          </w:tcPr>
          <w:p w14:paraId="5E9DBBA7" w14:textId="77777777" w:rsidR="00C41374" w:rsidRPr="00E44F59" w:rsidRDefault="00C41374" w:rsidP="00662239">
            <w:pPr>
              <w:pStyle w:val="ListParagraph"/>
              <w:ind w:left="0"/>
              <w:jc w:val="center"/>
              <w:rPr>
                <w:rFonts w:ascii="Arial Narrow" w:hAnsi="Arial Narrow"/>
                <w:b/>
              </w:rPr>
            </w:pPr>
            <w:r w:rsidRPr="00E44F59">
              <w:rPr>
                <w:rFonts w:ascii="Arial Narrow" w:hAnsi="Arial Narrow"/>
                <w:b/>
              </w:rPr>
              <w:t>Rationale</w:t>
            </w:r>
          </w:p>
        </w:tc>
        <w:tc>
          <w:tcPr>
            <w:tcW w:w="3074" w:type="dxa"/>
            <w:shd w:val="clear" w:color="auto" w:fill="92D050"/>
          </w:tcPr>
          <w:p w14:paraId="6434E8AE" w14:textId="77777777" w:rsidR="00C41374" w:rsidRPr="00E44F59" w:rsidRDefault="00C41374" w:rsidP="00662239">
            <w:pPr>
              <w:pStyle w:val="ListParagraph"/>
              <w:ind w:left="0"/>
              <w:jc w:val="center"/>
              <w:rPr>
                <w:rFonts w:ascii="Arial Narrow" w:hAnsi="Arial Narrow"/>
                <w:b/>
              </w:rPr>
            </w:pPr>
            <w:r w:rsidRPr="00E44F59">
              <w:rPr>
                <w:rFonts w:ascii="Arial Narrow" w:hAnsi="Arial Narrow"/>
                <w:b/>
              </w:rPr>
              <w:t>Actions</w:t>
            </w:r>
          </w:p>
        </w:tc>
        <w:tc>
          <w:tcPr>
            <w:tcW w:w="1346" w:type="dxa"/>
            <w:shd w:val="clear" w:color="auto" w:fill="92D050"/>
          </w:tcPr>
          <w:p w14:paraId="5CCF5472" w14:textId="619EBCB4" w:rsidR="00C41374" w:rsidRPr="00E44F59" w:rsidRDefault="006B7805" w:rsidP="00662239">
            <w:pPr>
              <w:pStyle w:val="ListParagraph"/>
              <w:ind w:left="0"/>
              <w:jc w:val="center"/>
              <w:rPr>
                <w:rFonts w:ascii="Arial Narrow" w:hAnsi="Arial Narrow"/>
                <w:b/>
              </w:rPr>
            </w:pPr>
            <w:r>
              <w:rPr>
                <w:rFonts w:ascii="Arial Narrow" w:hAnsi="Arial Narrow"/>
                <w:b/>
              </w:rPr>
              <w:t>Stakeholder</w:t>
            </w:r>
          </w:p>
        </w:tc>
        <w:tc>
          <w:tcPr>
            <w:tcW w:w="4154" w:type="dxa"/>
            <w:shd w:val="clear" w:color="auto" w:fill="92D050"/>
          </w:tcPr>
          <w:p w14:paraId="18E76F36" w14:textId="77777777" w:rsidR="00C41374" w:rsidRPr="00E44F59" w:rsidRDefault="00C41374" w:rsidP="00662239">
            <w:pPr>
              <w:pStyle w:val="ListParagraph"/>
              <w:ind w:left="0"/>
              <w:jc w:val="center"/>
              <w:rPr>
                <w:rFonts w:ascii="Arial Narrow" w:hAnsi="Arial Narrow"/>
                <w:b/>
              </w:rPr>
            </w:pPr>
            <w:r>
              <w:rPr>
                <w:rFonts w:ascii="Arial Narrow" w:hAnsi="Arial Narrow"/>
                <w:b/>
              </w:rPr>
              <w:t>Milestones</w:t>
            </w:r>
            <w:r w:rsidRPr="00E44F59">
              <w:rPr>
                <w:rFonts w:ascii="Arial Narrow" w:hAnsi="Arial Narrow"/>
                <w:b/>
              </w:rPr>
              <w:t>/Outcomes</w:t>
            </w:r>
          </w:p>
        </w:tc>
        <w:tc>
          <w:tcPr>
            <w:tcW w:w="809" w:type="dxa"/>
            <w:shd w:val="clear" w:color="auto" w:fill="92D050"/>
          </w:tcPr>
          <w:p w14:paraId="01A21D46" w14:textId="77777777" w:rsidR="00C41374" w:rsidRPr="00E44F59" w:rsidRDefault="00C41374" w:rsidP="00662239">
            <w:pPr>
              <w:pStyle w:val="ListParagraph"/>
              <w:ind w:left="0"/>
              <w:jc w:val="center"/>
              <w:rPr>
                <w:rFonts w:ascii="Arial Narrow" w:hAnsi="Arial Narrow"/>
                <w:b/>
              </w:rPr>
            </w:pPr>
            <w:r w:rsidRPr="00E44F59">
              <w:rPr>
                <w:rFonts w:ascii="Arial Narrow" w:hAnsi="Arial Narrow"/>
                <w:b/>
              </w:rPr>
              <w:t>RAG</w:t>
            </w:r>
          </w:p>
        </w:tc>
        <w:tc>
          <w:tcPr>
            <w:tcW w:w="1840" w:type="dxa"/>
            <w:shd w:val="clear" w:color="auto" w:fill="92D050"/>
          </w:tcPr>
          <w:p w14:paraId="4349B1D0" w14:textId="77777777" w:rsidR="00C41374" w:rsidRPr="00E44F59" w:rsidRDefault="00C41374" w:rsidP="00662239">
            <w:pPr>
              <w:pStyle w:val="ListParagraph"/>
              <w:ind w:left="0"/>
              <w:jc w:val="center"/>
              <w:rPr>
                <w:rFonts w:ascii="Arial Narrow" w:hAnsi="Arial Narrow"/>
                <w:b/>
              </w:rPr>
            </w:pPr>
            <w:r>
              <w:rPr>
                <w:rFonts w:ascii="Arial Narrow" w:hAnsi="Arial Narrow"/>
                <w:b/>
              </w:rPr>
              <w:t>Date review/updated</w:t>
            </w:r>
          </w:p>
        </w:tc>
      </w:tr>
      <w:tr w:rsidR="006B7805" w:rsidRPr="00E44F59" w14:paraId="31679C43" w14:textId="77777777" w:rsidTr="006B7805">
        <w:tc>
          <w:tcPr>
            <w:tcW w:w="1966" w:type="dxa"/>
            <w:vMerge w:val="restart"/>
            <w:shd w:val="clear" w:color="auto" w:fill="D9D9D9" w:themeFill="background1" w:themeFillShade="D9"/>
          </w:tcPr>
          <w:p w14:paraId="4F5B2B4D" w14:textId="77777777" w:rsidR="00C41374" w:rsidRPr="001F76B6" w:rsidRDefault="00C41374" w:rsidP="00C41374">
            <w:pPr>
              <w:pStyle w:val="ListParagraph"/>
              <w:numPr>
                <w:ilvl w:val="0"/>
                <w:numId w:val="33"/>
              </w:numPr>
              <w:spacing w:after="0" w:line="240" w:lineRule="auto"/>
              <w:rPr>
                <w:rFonts w:ascii="Arial Narrow" w:hAnsi="Arial Narrow"/>
                <w:b/>
              </w:rPr>
            </w:pPr>
            <w:r w:rsidRPr="001F76B6">
              <w:rPr>
                <w:rFonts w:ascii="Arial Narrow" w:hAnsi="Arial Narrow"/>
                <w:b/>
              </w:rPr>
              <w:t xml:space="preserve">All ages </w:t>
            </w:r>
            <w:r>
              <w:rPr>
                <w:rFonts w:ascii="Arial Narrow" w:hAnsi="Arial Narrow"/>
                <w:b/>
              </w:rPr>
              <w:t>Population Approaches</w:t>
            </w:r>
          </w:p>
        </w:tc>
        <w:tc>
          <w:tcPr>
            <w:tcW w:w="1411" w:type="dxa"/>
            <w:vMerge w:val="restart"/>
          </w:tcPr>
          <w:p w14:paraId="77991398" w14:textId="77777777" w:rsidR="00C41374" w:rsidRPr="00FB62BA" w:rsidRDefault="00C41374" w:rsidP="00662239">
            <w:pPr>
              <w:rPr>
                <w:rFonts w:ascii="Arial Narrow" w:hAnsi="Arial Narrow"/>
              </w:rPr>
            </w:pPr>
            <w:r>
              <w:rPr>
                <w:rFonts w:ascii="Arial Narrow" w:hAnsi="Arial Narrow"/>
              </w:rPr>
              <w:t>Universal Suicide Prevention approaches</w:t>
            </w:r>
          </w:p>
        </w:tc>
        <w:tc>
          <w:tcPr>
            <w:tcW w:w="3074" w:type="dxa"/>
            <w:vMerge w:val="restart"/>
          </w:tcPr>
          <w:p w14:paraId="46919A44" w14:textId="77777777" w:rsidR="00C41374" w:rsidRDefault="00C41374" w:rsidP="00662239">
            <w:pPr>
              <w:rPr>
                <w:rFonts w:ascii="Arial Narrow" w:hAnsi="Arial Narrow"/>
              </w:rPr>
            </w:pPr>
            <w:r>
              <w:rPr>
                <w:rFonts w:ascii="Arial Narrow" w:hAnsi="Arial Narrow"/>
              </w:rPr>
              <w:t>1.1.Promote ‘Safe to Talk’ about Suicide</w:t>
            </w:r>
          </w:p>
          <w:p w14:paraId="5AD7F9D8" w14:textId="77777777" w:rsidR="00C41374" w:rsidRPr="00FB62BA" w:rsidRDefault="00C41374" w:rsidP="00662239">
            <w:pPr>
              <w:rPr>
                <w:rFonts w:ascii="Arial Narrow" w:hAnsi="Arial Narrow"/>
              </w:rPr>
            </w:pPr>
          </w:p>
        </w:tc>
        <w:tc>
          <w:tcPr>
            <w:tcW w:w="1346" w:type="dxa"/>
            <w:vMerge w:val="restart"/>
          </w:tcPr>
          <w:p w14:paraId="2A98B6D3" w14:textId="77777777" w:rsidR="00C41374" w:rsidRPr="00E44F59" w:rsidRDefault="00C41374" w:rsidP="00662239">
            <w:pPr>
              <w:rPr>
                <w:rFonts w:ascii="Arial Narrow" w:hAnsi="Arial Narrow"/>
              </w:rPr>
            </w:pPr>
            <w:r>
              <w:rPr>
                <w:rFonts w:ascii="Arial Narrow" w:hAnsi="Arial Narrow"/>
              </w:rPr>
              <w:t xml:space="preserve">All </w:t>
            </w:r>
          </w:p>
        </w:tc>
        <w:tc>
          <w:tcPr>
            <w:tcW w:w="4154" w:type="dxa"/>
          </w:tcPr>
          <w:p w14:paraId="3FAA90F2" w14:textId="43B38B5A" w:rsidR="00C41374" w:rsidRDefault="00C41374" w:rsidP="00662239">
            <w:pPr>
              <w:rPr>
                <w:rFonts w:ascii="Arial Narrow" w:hAnsi="Arial Narrow"/>
              </w:rPr>
            </w:pPr>
            <w:r>
              <w:rPr>
                <w:rFonts w:ascii="Arial Narrow" w:hAnsi="Arial Narrow"/>
              </w:rPr>
              <w:t>- Currently, advertised on Notts Help Yourself and appearing at the top of the topic search</w:t>
            </w:r>
          </w:p>
          <w:p w14:paraId="59F5C473" w14:textId="29CE8DD7" w:rsidR="004A120E" w:rsidRDefault="004A120E" w:rsidP="00662239">
            <w:pPr>
              <w:rPr>
                <w:rFonts w:ascii="Arial Narrow" w:hAnsi="Arial Narrow"/>
              </w:rPr>
            </w:pPr>
            <w:r>
              <w:rPr>
                <w:rFonts w:ascii="Arial Narrow" w:hAnsi="Arial Narrow"/>
              </w:rPr>
              <w:t xml:space="preserve"> - Ensure equivalence with Nottingham City Ask LiON</w:t>
            </w:r>
          </w:p>
          <w:p w14:paraId="0D877B05" w14:textId="77777777" w:rsidR="00C41374" w:rsidRPr="00D16141" w:rsidRDefault="00C41374" w:rsidP="00662239">
            <w:pPr>
              <w:rPr>
                <w:rFonts w:ascii="Arial Narrow" w:hAnsi="Arial Narrow"/>
              </w:rPr>
            </w:pPr>
          </w:p>
        </w:tc>
        <w:tc>
          <w:tcPr>
            <w:tcW w:w="809" w:type="dxa"/>
          </w:tcPr>
          <w:p w14:paraId="21871FE6" w14:textId="77777777" w:rsidR="00C41374" w:rsidRPr="00E44F59" w:rsidRDefault="00C41374" w:rsidP="00662239">
            <w:pPr>
              <w:jc w:val="center"/>
              <w:rPr>
                <w:rFonts w:ascii="Arial Narrow" w:hAnsi="Arial Narrow"/>
              </w:rPr>
            </w:pPr>
          </w:p>
        </w:tc>
        <w:tc>
          <w:tcPr>
            <w:tcW w:w="1840" w:type="dxa"/>
          </w:tcPr>
          <w:p w14:paraId="57DF6D0E" w14:textId="77777777" w:rsidR="00C41374" w:rsidRPr="004624CD" w:rsidRDefault="00C41374" w:rsidP="00662239">
            <w:pPr>
              <w:rPr>
                <w:rFonts w:ascii="Arial Narrow" w:hAnsi="Arial Narrow"/>
                <w:noProof/>
              </w:rPr>
            </w:pPr>
          </w:p>
        </w:tc>
      </w:tr>
      <w:tr w:rsidR="006B7805" w:rsidRPr="00E44F59" w14:paraId="284F6F6C" w14:textId="77777777" w:rsidTr="006B7805">
        <w:trPr>
          <w:trHeight w:val="688"/>
        </w:trPr>
        <w:tc>
          <w:tcPr>
            <w:tcW w:w="1966" w:type="dxa"/>
            <w:vMerge/>
            <w:shd w:val="clear" w:color="auto" w:fill="D9D9D9" w:themeFill="background1" w:themeFillShade="D9"/>
          </w:tcPr>
          <w:p w14:paraId="6EE27893"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01388F20" w14:textId="77777777" w:rsidR="00C41374" w:rsidRDefault="00C41374" w:rsidP="00662239">
            <w:pPr>
              <w:rPr>
                <w:rFonts w:ascii="Arial Narrow" w:hAnsi="Arial Narrow"/>
              </w:rPr>
            </w:pPr>
          </w:p>
        </w:tc>
        <w:tc>
          <w:tcPr>
            <w:tcW w:w="3074" w:type="dxa"/>
            <w:vMerge/>
          </w:tcPr>
          <w:p w14:paraId="71D76B81" w14:textId="77777777" w:rsidR="00C41374" w:rsidRDefault="00C41374" w:rsidP="00662239">
            <w:pPr>
              <w:rPr>
                <w:rFonts w:ascii="Arial Narrow" w:hAnsi="Arial Narrow"/>
              </w:rPr>
            </w:pPr>
          </w:p>
        </w:tc>
        <w:tc>
          <w:tcPr>
            <w:tcW w:w="1346" w:type="dxa"/>
            <w:vMerge/>
          </w:tcPr>
          <w:p w14:paraId="70442C7F" w14:textId="77777777" w:rsidR="00C41374" w:rsidRDefault="00C41374" w:rsidP="00662239">
            <w:pPr>
              <w:rPr>
                <w:rFonts w:ascii="Arial Narrow" w:hAnsi="Arial Narrow"/>
              </w:rPr>
            </w:pPr>
          </w:p>
        </w:tc>
        <w:tc>
          <w:tcPr>
            <w:tcW w:w="4154" w:type="dxa"/>
          </w:tcPr>
          <w:p w14:paraId="026BFA74" w14:textId="77777777" w:rsidR="00C41374" w:rsidRDefault="00C41374" w:rsidP="00662239">
            <w:pPr>
              <w:rPr>
                <w:rFonts w:ascii="Arial Narrow" w:hAnsi="Arial Narrow"/>
              </w:rPr>
            </w:pPr>
            <w:r>
              <w:rPr>
                <w:rFonts w:ascii="Arial Narrow" w:hAnsi="Arial Narrow"/>
              </w:rPr>
              <w:t>- Engage with all health champions, Mental Health Champions, Mental Health First Aiders, Council’s Customer service staff to promote Safe to Talk leaflets</w:t>
            </w:r>
          </w:p>
        </w:tc>
        <w:tc>
          <w:tcPr>
            <w:tcW w:w="809" w:type="dxa"/>
          </w:tcPr>
          <w:p w14:paraId="0373E06D" w14:textId="77777777" w:rsidR="00C41374" w:rsidRPr="00E44F59" w:rsidRDefault="00C41374" w:rsidP="00662239">
            <w:pPr>
              <w:jc w:val="center"/>
              <w:rPr>
                <w:rFonts w:ascii="Arial Narrow" w:hAnsi="Arial Narrow"/>
              </w:rPr>
            </w:pPr>
          </w:p>
        </w:tc>
        <w:tc>
          <w:tcPr>
            <w:tcW w:w="1840" w:type="dxa"/>
          </w:tcPr>
          <w:p w14:paraId="0F75767E" w14:textId="77777777" w:rsidR="00C41374" w:rsidRPr="004624CD" w:rsidRDefault="00C41374" w:rsidP="00662239">
            <w:pPr>
              <w:rPr>
                <w:rFonts w:ascii="Arial Narrow" w:hAnsi="Arial Narrow"/>
                <w:noProof/>
              </w:rPr>
            </w:pPr>
          </w:p>
        </w:tc>
      </w:tr>
      <w:tr w:rsidR="006B7805" w:rsidRPr="00E44F59" w14:paraId="1B046532" w14:textId="77777777" w:rsidTr="006B7805">
        <w:trPr>
          <w:trHeight w:val="688"/>
        </w:trPr>
        <w:tc>
          <w:tcPr>
            <w:tcW w:w="1966" w:type="dxa"/>
            <w:vMerge/>
            <w:shd w:val="clear" w:color="auto" w:fill="D9D9D9" w:themeFill="background1" w:themeFillShade="D9"/>
          </w:tcPr>
          <w:p w14:paraId="0A723A8C"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5B3CC072" w14:textId="77777777" w:rsidR="00C41374" w:rsidRDefault="00C41374" w:rsidP="00662239">
            <w:pPr>
              <w:rPr>
                <w:rFonts w:ascii="Arial Narrow" w:hAnsi="Arial Narrow"/>
              </w:rPr>
            </w:pPr>
          </w:p>
        </w:tc>
        <w:tc>
          <w:tcPr>
            <w:tcW w:w="3074" w:type="dxa"/>
            <w:vMerge/>
          </w:tcPr>
          <w:p w14:paraId="44AFC4B8" w14:textId="77777777" w:rsidR="00C41374" w:rsidRDefault="00C41374" w:rsidP="00662239">
            <w:pPr>
              <w:rPr>
                <w:rFonts w:ascii="Arial Narrow" w:hAnsi="Arial Narrow"/>
              </w:rPr>
            </w:pPr>
          </w:p>
        </w:tc>
        <w:tc>
          <w:tcPr>
            <w:tcW w:w="1346" w:type="dxa"/>
          </w:tcPr>
          <w:p w14:paraId="261AAD33" w14:textId="48AE43C8" w:rsidR="00C41374" w:rsidRDefault="006B7805" w:rsidP="00662239">
            <w:pPr>
              <w:rPr>
                <w:rFonts w:ascii="Arial Narrow" w:hAnsi="Arial Narrow"/>
              </w:rPr>
            </w:pPr>
            <w:r>
              <w:rPr>
                <w:rFonts w:ascii="Arial Narrow" w:hAnsi="Arial Narrow"/>
              </w:rPr>
              <w:t>University</w:t>
            </w:r>
          </w:p>
        </w:tc>
        <w:tc>
          <w:tcPr>
            <w:tcW w:w="4154" w:type="dxa"/>
          </w:tcPr>
          <w:p w14:paraId="687335A6" w14:textId="77777777" w:rsidR="00C41374" w:rsidRDefault="00C41374" w:rsidP="00662239">
            <w:pPr>
              <w:rPr>
                <w:rFonts w:ascii="Arial Narrow" w:hAnsi="Arial Narrow"/>
              </w:rPr>
            </w:pPr>
            <w:r>
              <w:rPr>
                <w:rFonts w:ascii="Arial Narrow" w:hAnsi="Arial Narrow"/>
              </w:rPr>
              <w:t xml:space="preserve">- Nottinghamshire University to promote and embed ‘Safe to Talk’ about Suicide alongside suicide awareness training  </w:t>
            </w:r>
          </w:p>
        </w:tc>
        <w:tc>
          <w:tcPr>
            <w:tcW w:w="809" w:type="dxa"/>
          </w:tcPr>
          <w:p w14:paraId="26DDFD05" w14:textId="77777777" w:rsidR="00C41374" w:rsidRPr="00E44F59" w:rsidRDefault="00C41374" w:rsidP="00662239">
            <w:pPr>
              <w:jc w:val="center"/>
              <w:rPr>
                <w:rFonts w:ascii="Arial Narrow" w:hAnsi="Arial Narrow"/>
              </w:rPr>
            </w:pPr>
          </w:p>
        </w:tc>
        <w:tc>
          <w:tcPr>
            <w:tcW w:w="1840" w:type="dxa"/>
          </w:tcPr>
          <w:p w14:paraId="2D4068E2" w14:textId="77777777" w:rsidR="00C41374" w:rsidRPr="004624CD" w:rsidRDefault="00C41374" w:rsidP="00662239">
            <w:pPr>
              <w:rPr>
                <w:rFonts w:ascii="Arial Narrow" w:hAnsi="Arial Narrow"/>
                <w:noProof/>
              </w:rPr>
            </w:pPr>
          </w:p>
        </w:tc>
      </w:tr>
      <w:tr w:rsidR="006B7805" w:rsidRPr="00E44F59" w14:paraId="680F1D2A" w14:textId="77777777" w:rsidTr="006B7805">
        <w:trPr>
          <w:trHeight w:val="688"/>
        </w:trPr>
        <w:tc>
          <w:tcPr>
            <w:tcW w:w="1966" w:type="dxa"/>
            <w:vMerge/>
            <w:shd w:val="clear" w:color="auto" w:fill="D9D9D9" w:themeFill="background1" w:themeFillShade="D9"/>
          </w:tcPr>
          <w:p w14:paraId="12AAE065"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406F4321" w14:textId="77777777" w:rsidR="00C41374" w:rsidRDefault="00C41374" w:rsidP="00662239">
            <w:pPr>
              <w:rPr>
                <w:rFonts w:ascii="Arial Narrow" w:hAnsi="Arial Narrow"/>
              </w:rPr>
            </w:pPr>
          </w:p>
        </w:tc>
        <w:tc>
          <w:tcPr>
            <w:tcW w:w="3074" w:type="dxa"/>
            <w:vMerge/>
          </w:tcPr>
          <w:p w14:paraId="076F2AEC" w14:textId="77777777" w:rsidR="00C41374" w:rsidRDefault="00C41374" w:rsidP="00662239">
            <w:pPr>
              <w:rPr>
                <w:rFonts w:ascii="Arial Narrow" w:hAnsi="Arial Narrow"/>
              </w:rPr>
            </w:pPr>
          </w:p>
        </w:tc>
        <w:tc>
          <w:tcPr>
            <w:tcW w:w="1346" w:type="dxa"/>
          </w:tcPr>
          <w:p w14:paraId="4ECE62B8" w14:textId="47069F34" w:rsidR="00C41374" w:rsidRDefault="006B7805" w:rsidP="00662239">
            <w:pPr>
              <w:rPr>
                <w:rFonts w:ascii="Arial Narrow" w:hAnsi="Arial Narrow"/>
              </w:rPr>
            </w:pPr>
            <w:r>
              <w:rPr>
                <w:rFonts w:ascii="Arial Narrow" w:hAnsi="Arial Narrow"/>
              </w:rPr>
              <w:t>Police</w:t>
            </w:r>
            <w:r w:rsidR="00C41374">
              <w:rPr>
                <w:rFonts w:ascii="Arial Narrow" w:hAnsi="Arial Narrow"/>
              </w:rPr>
              <w:t xml:space="preserve"> </w:t>
            </w:r>
          </w:p>
        </w:tc>
        <w:tc>
          <w:tcPr>
            <w:tcW w:w="4154" w:type="dxa"/>
          </w:tcPr>
          <w:p w14:paraId="5EAE1584" w14:textId="77777777" w:rsidR="00C41374" w:rsidRDefault="00C41374" w:rsidP="00662239">
            <w:pPr>
              <w:rPr>
                <w:rFonts w:ascii="Arial Narrow" w:hAnsi="Arial Narrow"/>
              </w:rPr>
            </w:pPr>
            <w:r>
              <w:rPr>
                <w:rFonts w:ascii="Arial Narrow" w:hAnsi="Arial Narrow"/>
              </w:rPr>
              <w:t xml:space="preserve">- Liaise with PCC to explore opportunities to increase Suicide Prevention awareness for Sexual Abuse Victims </w:t>
            </w:r>
          </w:p>
        </w:tc>
        <w:tc>
          <w:tcPr>
            <w:tcW w:w="809" w:type="dxa"/>
          </w:tcPr>
          <w:p w14:paraId="577C5FA3" w14:textId="77777777" w:rsidR="00C41374" w:rsidRPr="00E44F59" w:rsidRDefault="00C41374" w:rsidP="00662239">
            <w:pPr>
              <w:jc w:val="center"/>
              <w:rPr>
                <w:rFonts w:ascii="Arial Narrow" w:hAnsi="Arial Narrow"/>
              </w:rPr>
            </w:pPr>
          </w:p>
        </w:tc>
        <w:tc>
          <w:tcPr>
            <w:tcW w:w="1840" w:type="dxa"/>
          </w:tcPr>
          <w:p w14:paraId="596DE5A0" w14:textId="77777777" w:rsidR="00C41374" w:rsidRPr="004624CD" w:rsidRDefault="00C41374" w:rsidP="00662239">
            <w:pPr>
              <w:rPr>
                <w:rFonts w:ascii="Arial Narrow" w:hAnsi="Arial Narrow"/>
                <w:noProof/>
              </w:rPr>
            </w:pPr>
          </w:p>
        </w:tc>
      </w:tr>
      <w:tr w:rsidR="006B7805" w:rsidRPr="00E44F59" w14:paraId="22D81594" w14:textId="77777777" w:rsidTr="006B7805">
        <w:trPr>
          <w:trHeight w:val="688"/>
        </w:trPr>
        <w:tc>
          <w:tcPr>
            <w:tcW w:w="1966" w:type="dxa"/>
            <w:vMerge/>
            <w:shd w:val="clear" w:color="auto" w:fill="D9D9D9" w:themeFill="background1" w:themeFillShade="D9"/>
          </w:tcPr>
          <w:p w14:paraId="26DEBFA2"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4A6A687E" w14:textId="77777777" w:rsidR="00C41374" w:rsidRDefault="00C41374" w:rsidP="00662239">
            <w:pPr>
              <w:rPr>
                <w:rFonts w:ascii="Arial Narrow" w:hAnsi="Arial Narrow"/>
              </w:rPr>
            </w:pPr>
          </w:p>
        </w:tc>
        <w:tc>
          <w:tcPr>
            <w:tcW w:w="3074" w:type="dxa"/>
            <w:vMerge/>
          </w:tcPr>
          <w:p w14:paraId="6F377DEA" w14:textId="77777777" w:rsidR="00C41374" w:rsidRDefault="00C41374" w:rsidP="00662239">
            <w:pPr>
              <w:rPr>
                <w:rFonts w:ascii="Arial Narrow" w:hAnsi="Arial Narrow"/>
              </w:rPr>
            </w:pPr>
          </w:p>
        </w:tc>
        <w:tc>
          <w:tcPr>
            <w:tcW w:w="1346" w:type="dxa"/>
          </w:tcPr>
          <w:p w14:paraId="3EE67989" w14:textId="78534CBB" w:rsidR="00C41374" w:rsidRDefault="006B7805" w:rsidP="00662239">
            <w:pPr>
              <w:rPr>
                <w:rFonts w:ascii="Arial Narrow" w:hAnsi="Arial Narrow"/>
              </w:rPr>
            </w:pPr>
            <w:r>
              <w:rPr>
                <w:rFonts w:ascii="Arial Narrow" w:hAnsi="Arial Narrow"/>
              </w:rPr>
              <w:t>Police</w:t>
            </w:r>
            <w:r w:rsidR="00C41374">
              <w:rPr>
                <w:rFonts w:ascii="Arial Narrow" w:hAnsi="Arial Narrow"/>
              </w:rPr>
              <w:t xml:space="preserve"> </w:t>
            </w:r>
          </w:p>
        </w:tc>
        <w:tc>
          <w:tcPr>
            <w:tcW w:w="4154" w:type="dxa"/>
          </w:tcPr>
          <w:p w14:paraId="2AD15C9B" w14:textId="77777777" w:rsidR="00C41374" w:rsidRDefault="00C41374" w:rsidP="00662239">
            <w:pPr>
              <w:rPr>
                <w:rFonts w:ascii="Arial Narrow" w:hAnsi="Arial Narrow"/>
              </w:rPr>
            </w:pPr>
            <w:r>
              <w:rPr>
                <w:rFonts w:ascii="Arial Narrow" w:hAnsi="Arial Narrow"/>
              </w:rPr>
              <w:t xml:space="preserve">- </w:t>
            </w:r>
            <w:r w:rsidRPr="00B5439B">
              <w:rPr>
                <w:rFonts w:ascii="Arial Narrow" w:hAnsi="Arial Narrow"/>
              </w:rPr>
              <w:t xml:space="preserve">Nottinghamshire Police </w:t>
            </w:r>
            <w:r>
              <w:rPr>
                <w:rFonts w:ascii="Arial Narrow" w:hAnsi="Arial Narrow"/>
              </w:rPr>
              <w:t xml:space="preserve">signpost leaflets to the Street Triage Service and Liaison and Diversion service </w:t>
            </w:r>
          </w:p>
          <w:p w14:paraId="3CDA6600" w14:textId="77777777" w:rsidR="00C41374" w:rsidRPr="00B5439B" w:rsidRDefault="00C41374" w:rsidP="00662239">
            <w:pPr>
              <w:rPr>
                <w:rFonts w:ascii="Arial Narrow" w:hAnsi="Arial Narrow"/>
              </w:rPr>
            </w:pPr>
            <w:r>
              <w:rPr>
                <w:rFonts w:ascii="Arial Narrow" w:hAnsi="Arial Narrow"/>
              </w:rPr>
              <w:t>- Advertise in Police staff and locker rooms</w:t>
            </w:r>
          </w:p>
        </w:tc>
        <w:tc>
          <w:tcPr>
            <w:tcW w:w="809" w:type="dxa"/>
          </w:tcPr>
          <w:p w14:paraId="2187D09D" w14:textId="77777777" w:rsidR="00C41374" w:rsidRPr="00E44F59" w:rsidRDefault="00C41374" w:rsidP="00662239">
            <w:pPr>
              <w:jc w:val="center"/>
              <w:rPr>
                <w:rFonts w:ascii="Arial Narrow" w:hAnsi="Arial Narrow"/>
              </w:rPr>
            </w:pPr>
          </w:p>
        </w:tc>
        <w:tc>
          <w:tcPr>
            <w:tcW w:w="1840" w:type="dxa"/>
          </w:tcPr>
          <w:p w14:paraId="725ADCDE" w14:textId="77777777" w:rsidR="00C41374" w:rsidRPr="004624CD" w:rsidRDefault="00C41374" w:rsidP="00662239">
            <w:pPr>
              <w:rPr>
                <w:rFonts w:ascii="Arial Narrow" w:hAnsi="Arial Narrow"/>
                <w:noProof/>
              </w:rPr>
            </w:pPr>
          </w:p>
        </w:tc>
      </w:tr>
      <w:tr w:rsidR="006B7805" w:rsidRPr="00E44F59" w14:paraId="49FC5C0A" w14:textId="77777777" w:rsidTr="006B7805">
        <w:tc>
          <w:tcPr>
            <w:tcW w:w="1966" w:type="dxa"/>
            <w:vMerge/>
            <w:shd w:val="clear" w:color="auto" w:fill="D9D9D9" w:themeFill="background1" w:themeFillShade="D9"/>
          </w:tcPr>
          <w:p w14:paraId="56C09C04"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362E29B5" w14:textId="77777777" w:rsidR="00C41374" w:rsidRDefault="00C41374" w:rsidP="00662239">
            <w:pPr>
              <w:rPr>
                <w:rFonts w:ascii="Arial Narrow" w:hAnsi="Arial Narrow"/>
              </w:rPr>
            </w:pPr>
          </w:p>
        </w:tc>
        <w:tc>
          <w:tcPr>
            <w:tcW w:w="3074" w:type="dxa"/>
          </w:tcPr>
          <w:p w14:paraId="2402DFF2" w14:textId="77777777" w:rsidR="00C41374" w:rsidRDefault="00C41374" w:rsidP="00662239">
            <w:pPr>
              <w:rPr>
                <w:rFonts w:ascii="Arial Narrow" w:hAnsi="Arial Narrow"/>
              </w:rPr>
            </w:pPr>
            <w:r>
              <w:rPr>
                <w:rFonts w:ascii="Arial Narrow" w:hAnsi="Arial Narrow"/>
              </w:rPr>
              <w:t>1.2 Promote ‘Safe to Talk about Self-harm</w:t>
            </w:r>
          </w:p>
        </w:tc>
        <w:tc>
          <w:tcPr>
            <w:tcW w:w="1346" w:type="dxa"/>
          </w:tcPr>
          <w:p w14:paraId="1D55FC91" w14:textId="77777777" w:rsidR="00C41374" w:rsidRDefault="00C41374" w:rsidP="00662239">
            <w:pPr>
              <w:rPr>
                <w:rFonts w:ascii="Arial Narrow" w:hAnsi="Arial Narrow"/>
              </w:rPr>
            </w:pPr>
            <w:r>
              <w:rPr>
                <w:rFonts w:ascii="Arial Narrow" w:hAnsi="Arial Narrow"/>
              </w:rPr>
              <w:t>All</w:t>
            </w:r>
          </w:p>
        </w:tc>
        <w:tc>
          <w:tcPr>
            <w:tcW w:w="4154" w:type="dxa"/>
          </w:tcPr>
          <w:p w14:paraId="06C6FC41" w14:textId="77777777" w:rsidR="00C41374" w:rsidRPr="00D16141" w:rsidRDefault="00C41374" w:rsidP="00662239">
            <w:pPr>
              <w:rPr>
                <w:rFonts w:ascii="Arial Narrow" w:hAnsi="Arial Narrow"/>
              </w:rPr>
            </w:pPr>
            <w:r>
              <w:rPr>
                <w:rFonts w:ascii="Arial Narrow" w:hAnsi="Arial Narrow"/>
              </w:rPr>
              <w:t>- Following publication advertise leaflet on Notts Help Yourself to appear at the top of the topic search</w:t>
            </w:r>
          </w:p>
        </w:tc>
        <w:tc>
          <w:tcPr>
            <w:tcW w:w="809" w:type="dxa"/>
          </w:tcPr>
          <w:p w14:paraId="1AC7F839" w14:textId="77777777" w:rsidR="00C41374" w:rsidRPr="00E44F59" w:rsidRDefault="00C41374" w:rsidP="00662239">
            <w:pPr>
              <w:jc w:val="center"/>
              <w:rPr>
                <w:rFonts w:ascii="Arial Narrow" w:hAnsi="Arial Narrow"/>
              </w:rPr>
            </w:pPr>
          </w:p>
        </w:tc>
        <w:tc>
          <w:tcPr>
            <w:tcW w:w="1840" w:type="dxa"/>
          </w:tcPr>
          <w:p w14:paraId="048A5570" w14:textId="77777777" w:rsidR="00C41374" w:rsidRPr="004624CD" w:rsidRDefault="00C41374" w:rsidP="00662239">
            <w:pPr>
              <w:rPr>
                <w:rFonts w:ascii="Arial Narrow" w:hAnsi="Arial Narrow"/>
                <w:noProof/>
              </w:rPr>
            </w:pPr>
          </w:p>
        </w:tc>
      </w:tr>
      <w:tr w:rsidR="006B7805" w:rsidRPr="00E44F59" w14:paraId="58C23946" w14:textId="77777777" w:rsidTr="006B7805">
        <w:tc>
          <w:tcPr>
            <w:tcW w:w="1966" w:type="dxa"/>
            <w:vMerge/>
            <w:shd w:val="clear" w:color="auto" w:fill="D9D9D9" w:themeFill="background1" w:themeFillShade="D9"/>
          </w:tcPr>
          <w:p w14:paraId="7163C7DE"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1BF7807E" w14:textId="77777777" w:rsidR="00C41374" w:rsidRDefault="00C41374" w:rsidP="00662239">
            <w:pPr>
              <w:rPr>
                <w:rFonts w:ascii="Arial Narrow" w:hAnsi="Arial Narrow"/>
              </w:rPr>
            </w:pPr>
          </w:p>
        </w:tc>
        <w:tc>
          <w:tcPr>
            <w:tcW w:w="3074" w:type="dxa"/>
            <w:vMerge w:val="restart"/>
          </w:tcPr>
          <w:p w14:paraId="01092A88" w14:textId="77777777" w:rsidR="00C41374" w:rsidRDefault="00C41374" w:rsidP="00662239">
            <w:pPr>
              <w:rPr>
                <w:rFonts w:ascii="Arial Narrow" w:hAnsi="Arial Narrow"/>
              </w:rPr>
            </w:pPr>
            <w:r>
              <w:rPr>
                <w:rFonts w:ascii="Arial Narrow" w:hAnsi="Arial Narrow"/>
              </w:rPr>
              <w:t>1.3. Promote app ‘Stay Alive’</w:t>
            </w:r>
          </w:p>
          <w:p w14:paraId="57B16531" w14:textId="77777777" w:rsidR="00C41374" w:rsidRDefault="00C41374" w:rsidP="00662239">
            <w:pPr>
              <w:rPr>
                <w:rFonts w:ascii="Arial Narrow" w:hAnsi="Arial Narrow"/>
              </w:rPr>
            </w:pPr>
          </w:p>
        </w:tc>
        <w:tc>
          <w:tcPr>
            <w:tcW w:w="1346" w:type="dxa"/>
          </w:tcPr>
          <w:p w14:paraId="4B83F513" w14:textId="77777777" w:rsidR="00C41374" w:rsidRPr="00E44F59" w:rsidRDefault="00C41374" w:rsidP="00662239">
            <w:pPr>
              <w:rPr>
                <w:rFonts w:ascii="Arial Narrow" w:hAnsi="Arial Narrow"/>
              </w:rPr>
            </w:pPr>
            <w:r>
              <w:rPr>
                <w:rFonts w:ascii="Arial Narrow" w:hAnsi="Arial Narrow"/>
              </w:rPr>
              <w:t>All</w:t>
            </w:r>
          </w:p>
        </w:tc>
        <w:tc>
          <w:tcPr>
            <w:tcW w:w="4154" w:type="dxa"/>
          </w:tcPr>
          <w:p w14:paraId="205DAAE7" w14:textId="77777777" w:rsidR="00C41374" w:rsidRDefault="00C41374" w:rsidP="00662239">
            <w:pPr>
              <w:rPr>
                <w:rFonts w:ascii="Arial Narrow" w:hAnsi="Arial Narrow"/>
              </w:rPr>
            </w:pPr>
            <w:r>
              <w:rPr>
                <w:rFonts w:ascii="Arial Narrow" w:hAnsi="Arial Narrow"/>
              </w:rPr>
              <w:t xml:space="preserve">- Promote ‘Stay Alive’ on Notts Help Yourself </w:t>
            </w:r>
          </w:p>
          <w:p w14:paraId="447220F5" w14:textId="77777777" w:rsidR="00C41374" w:rsidRPr="00D16141" w:rsidRDefault="00C41374" w:rsidP="00662239">
            <w:pPr>
              <w:rPr>
                <w:rFonts w:ascii="Arial Narrow" w:hAnsi="Arial Narrow"/>
              </w:rPr>
            </w:pPr>
          </w:p>
        </w:tc>
        <w:tc>
          <w:tcPr>
            <w:tcW w:w="809" w:type="dxa"/>
          </w:tcPr>
          <w:p w14:paraId="696723F4" w14:textId="77777777" w:rsidR="00C41374" w:rsidRPr="00E44F59" w:rsidRDefault="00C41374" w:rsidP="00662239">
            <w:pPr>
              <w:jc w:val="center"/>
              <w:rPr>
                <w:rFonts w:ascii="Arial Narrow" w:hAnsi="Arial Narrow"/>
              </w:rPr>
            </w:pPr>
          </w:p>
        </w:tc>
        <w:tc>
          <w:tcPr>
            <w:tcW w:w="1840" w:type="dxa"/>
          </w:tcPr>
          <w:p w14:paraId="34DB3663" w14:textId="77777777" w:rsidR="00C41374" w:rsidRPr="004624CD" w:rsidRDefault="00C41374" w:rsidP="00662239">
            <w:pPr>
              <w:rPr>
                <w:rFonts w:ascii="Arial Narrow" w:hAnsi="Arial Narrow"/>
                <w:noProof/>
              </w:rPr>
            </w:pPr>
          </w:p>
        </w:tc>
      </w:tr>
      <w:tr w:rsidR="006B7805" w:rsidRPr="00E44F59" w14:paraId="1D166E3F" w14:textId="77777777" w:rsidTr="006B7805">
        <w:tc>
          <w:tcPr>
            <w:tcW w:w="1966" w:type="dxa"/>
            <w:vMerge/>
            <w:shd w:val="clear" w:color="auto" w:fill="D9D9D9" w:themeFill="background1" w:themeFillShade="D9"/>
          </w:tcPr>
          <w:p w14:paraId="2E1C0CF2"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05296394" w14:textId="77777777" w:rsidR="00C41374" w:rsidRDefault="00C41374" w:rsidP="00662239">
            <w:pPr>
              <w:rPr>
                <w:rFonts w:ascii="Arial Narrow" w:hAnsi="Arial Narrow"/>
              </w:rPr>
            </w:pPr>
          </w:p>
        </w:tc>
        <w:tc>
          <w:tcPr>
            <w:tcW w:w="3074" w:type="dxa"/>
            <w:vMerge/>
          </w:tcPr>
          <w:p w14:paraId="1FDDD911" w14:textId="77777777" w:rsidR="00C41374" w:rsidRDefault="00C41374" w:rsidP="00662239">
            <w:pPr>
              <w:rPr>
                <w:rFonts w:ascii="Arial Narrow" w:hAnsi="Arial Narrow"/>
              </w:rPr>
            </w:pPr>
          </w:p>
        </w:tc>
        <w:tc>
          <w:tcPr>
            <w:tcW w:w="1346" w:type="dxa"/>
          </w:tcPr>
          <w:p w14:paraId="1CDD32C6" w14:textId="1FC7D171" w:rsidR="00C41374" w:rsidRDefault="006B7805" w:rsidP="00662239">
            <w:pPr>
              <w:rPr>
                <w:rFonts w:ascii="Arial Narrow" w:hAnsi="Arial Narrow"/>
              </w:rPr>
            </w:pPr>
            <w:r>
              <w:rPr>
                <w:rFonts w:ascii="Arial Narrow" w:hAnsi="Arial Narrow"/>
              </w:rPr>
              <w:t>NHCT</w:t>
            </w:r>
          </w:p>
        </w:tc>
        <w:tc>
          <w:tcPr>
            <w:tcW w:w="4154" w:type="dxa"/>
          </w:tcPr>
          <w:p w14:paraId="6CF1A859" w14:textId="77777777" w:rsidR="00C41374" w:rsidRDefault="00C41374" w:rsidP="00662239">
            <w:pPr>
              <w:rPr>
                <w:rFonts w:ascii="Arial Narrow" w:hAnsi="Arial Narrow"/>
              </w:rPr>
            </w:pPr>
            <w:r>
              <w:rPr>
                <w:rFonts w:ascii="Arial Narrow" w:hAnsi="Arial Narrow"/>
              </w:rPr>
              <w:t>Review application of app for use on Mental Health wards inpatient safety plans</w:t>
            </w:r>
          </w:p>
        </w:tc>
        <w:tc>
          <w:tcPr>
            <w:tcW w:w="809" w:type="dxa"/>
          </w:tcPr>
          <w:p w14:paraId="0DD4570B" w14:textId="77777777" w:rsidR="00C41374" w:rsidRPr="00E44F59" w:rsidRDefault="00C41374" w:rsidP="00662239">
            <w:pPr>
              <w:jc w:val="center"/>
              <w:rPr>
                <w:rFonts w:ascii="Arial Narrow" w:hAnsi="Arial Narrow"/>
              </w:rPr>
            </w:pPr>
          </w:p>
        </w:tc>
        <w:tc>
          <w:tcPr>
            <w:tcW w:w="1840" w:type="dxa"/>
          </w:tcPr>
          <w:p w14:paraId="261C0C73" w14:textId="77777777" w:rsidR="00C41374" w:rsidRPr="004624CD" w:rsidRDefault="00C41374" w:rsidP="00662239">
            <w:pPr>
              <w:rPr>
                <w:rFonts w:ascii="Arial Narrow" w:hAnsi="Arial Narrow"/>
                <w:noProof/>
              </w:rPr>
            </w:pPr>
          </w:p>
        </w:tc>
      </w:tr>
      <w:tr w:rsidR="006B7805" w:rsidRPr="00E44F59" w14:paraId="734EAA1D" w14:textId="77777777" w:rsidTr="006B7805">
        <w:tc>
          <w:tcPr>
            <w:tcW w:w="1966" w:type="dxa"/>
            <w:vMerge/>
            <w:shd w:val="clear" w:color="auto" w:fill="D9D9D9" w:themeFill="background1" w:themeFillShade="D9"/>
          </w:tcPr>
          <w:p w14:paraId="009031E5"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val="restart"/>
          </w:tcPr>
          <w:p w14:paraId="36D6CAD9" w14:textId="77777777" w:rsidR="00C41374" w:rsidRDefault="00C41374" w:rsidP="00662239">
            <w:pPr>
              <w:rPr>
                <w:rFonts w:ascii="Arial Narrow" w:hAnsi="Arial Narrow"/>
              </w:rPr>
            </w:pPr>
            <w:r>
              <w:rPr>
                <w:rFonts w:ascii="Arial Narrow" w:hAnsi="Arial Narrow"/>
              </w:rPr>
              <w:t>WHO Suicide Prevention Day</w:t>
            </w:r>
          </w:p>
        </w:tc>
        <w:tc>
          <w:tcPr>
            <w:tcW w:w="3074" w:type="dxa"/>
            <w:vMerge w:val="restart"/>
          </w:tcPr>
          <w:p w14:paraId="6930CA90" w14:textId="77777777" w:rsidR="00C41374" w:rsidRDefault="00C41374" w:rsidP="00662239">
            <w:pPr>
              <w:rPr>
                <w:rFonts w:ascii="Arial Narrow" w:hAnsi="Arial Narrow"/>
              </w:rPr>
            </w:pPr>
            <w:r>
              <w:rPr>
                <w:rFonts w:ascii="Arial Narrow" w:hAnsi="Arial Narrow"/>
              </w:rPr>
              <w:t xml:space="preserve">1.4. </w:t>
            </w:r>
            <w:r w:rsidRPr="004B1352">
              <w:rPr>
                <w:rFonts w:ascii="Arial Narrow" w:hAnsi="Arial Narrow"/>
              </w:rPr>
              <w:t>Promote support on self-harm behaviour and interventions for middle aged men with suicidal thoughts</w:t>
            </w:r>
          </w:p>
        </w:tc>
        <w:tc>
          <w:tcPr>
            <w:tcW w:w="1346" w:type="dxa"/>
          </w:tcPr>
          <w:p w14:paraId="0FD7D28D" w14:textId="704FB808" w:rsidR="00C41374" w:rsidRPr="00E44F59" w:rsidRDefault="006B7805" w:rsidP="00662239">
            <w:pPr>
              <w:rPr>
                <w:rFonts w:ascii="Arial Narrow" w:hAnsi="Arial Narrow"/>
              </w:rPr>
            </w:pPr>
            <w:r>
              <w:rPr>
                <w:rFonts w:ascii="Arial Narrow" w:hAnsi="Arial Narrow"/>
              </w:rPr>
              <w:t xml:space="preserve">City/County </w:t>
            </w:r>
            <w:r w:rsidR="00C41374">
              <w:rPr>
                <w:rFonts w:ascii="Arial Narrow" w:hAnsi="Arial Narrow"/>
              </w:rPr>
              <w:t>Public Health</w:t>
            </w:r>
          </w:p>
          <w:p w14:paraId="65B535B3" w14:textId="77777777" w:rsidR="00C41374" w:rsidRPr="00E44F59" w:rsidRDefault="00C41374" w:rsidP="00662239">
            <w:pPr>
              <w:rPr>
                <w:rFonts w:ascii="Arial Narrow" w:hAnsi="Arial Narrow"/>
              </w:rPr>
            </w:pPr>
          </w:p>
        </w:tc>
        <w:tc>
          <w:tcPr>
            <w:tcW w:w="4154" w:type="dxa"/>
          </w:tcPr>
          <w:p w14:paraId="73DA02FE" w14:textId="77777777" w:rsidR="00C41374" w:rsidRPr="00D16141" w:rsidRDefault="00C41374" w:rsidP="00662239">
            <w:pPr>
              <w:rPr>
                <w:rFonts w:ascii="Arial Narrow" w:hAnsi="Arial Narrow"/>
              </w:rPr>
            </w:pPr>
            <w:r w:rsidRPr="006F62F3">
              <w:rPr>
                <w:rFonts w:ascii="Arial Narrow" w:hAnsi="Arial Narrow"/>
              </w:rPr>
              <w:t>- Develop and implement an agree joint (City/County)approach for World Suicide Prevention Day</w:t>
            </w:r>
          </w:p>
        </w:tc>
        <w:tc>
          <w:tcPr>
            <w:tcW w:w="809" w:type="dxa"/>
          </w:tcPr>
          <w:p w14:paraId="0DB1CADB" w14:textId="77777777" w:rsidR="00C41374" w:rsidRPr="00E44F59" w:rsidRDefault="00C41374" w:rsidP="00662239">
            <w:pPr>
              <w:jc w:val="center"/>
              <w:rPr>
                <w:rFonts w:ascii="Arial Narrow" w:hAnsi="Arial Narrow"/>
              </w:rPr>
            </w:pPr>
          </w:p>
        </w:tc>
        <w:tc>
          <w:tcPr>
            <w:tcW w:w="1840" w:type="dxa"/>
          </w:tcPr>
          <w:p w14:paraId="78BFDB58" w14:textId="77777777" w:rsidR="00C41374" w:rsidRPr="004624CD" w:rsidRDefault="00C41374" w:rsidP="00662239">
            <w:pPr>
              <w:rPr>
                <w:rFonts w:ascii="Arial Narrow" w:hAnsi="Arial Narrow"/>
                <w:noProof/>
              </w:rPr>
            </w:pPr>
          </w:p>
        </w:tc>
      </w:tr>
      <w:tr w:rsidR="006B7805" w:rsidRPr="00E44F59" w14:paraId="57EB3145" w14:textId="77777777" w:rsidTr="006B7805">
        <w:tc>
          <w:tcPr>
            <w:tcW w:w="1966" w:type="dxa"/>
            <w:vMerge/>
            <w:shd w:val="clear" w:color="auto" w:fill="D9D9D9" w:themeFill="background1" w:themeFillShade="D9"/>
          </w:tcPr>
          <w:p w14:paraId="2BE11126"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745BA6F5" w14:textId="77777777" w:rsidR="00C41374" w:rsidRDefault="00C41374" w:rsidP="00662239">
            <w:pPr>
              <w:rPr>
                <w:rFonts w:ascii="Arial Narrow" w:hAnsi="Arial Narrow"/>
              </w:rPr>
            </w:pPr>
          </w:p>
        </w:tc>
        <w:tc>
          <w:tcPr>
            <w:tcW w:w="3074" w:type="dxa"/>
            <w:vMerge/>
          </w:tcPr>
          <w:p w14:paraId="7B210222" w14:textId="77777777" w:rsidR="00C41374" w:rsidRDefault="00C41374" w:rsidP="00662239">
            <w:pPr>
              <w:rPr>
                <w:rFonts w:ascii="Arial Narrow" w:hAnsi="Arial Narrow"/>
              </w:rPr>
            </w:pPr>
          </w:p>
        </w:tc>
        <w:tc>
          <w:tcPr>
            <w:tcW w:w="1346" w:type="dxa"/>
          </w:tcPr>
          <w:p w14:paraId="3C5BB961" w14:textId="77777777" w:rsidR="00C41374" w:rsidRDefault="00C41374" w:rsidP="00662239">
            <w:pPr>
              <w:rPr>
                <w:rFonts w:ascii="Arial Narrow" w:hAnsi="Arial Narrow"/>
              </w:rPr>
            </w:pPr>
            <w:r>
              <w:rPr>
                <w:rFonts w:ascii="Arial Narrow" w:hAnsi="Arial Narrow"/>
              </w:rPr>
              <w:t>City CCG</w:t>
            </w:r>
          </w:p>
        </w:tc>
        <w:tc>
          <w:tcPr>
            <w:tcW w:w="4154" w:type="dxa"/>
          </w:tcPr>
          <w:p w14:paraId="25E38ECA" w14:textId="77777777" w:rsidR="00C41374" w:rsidRDefault="00C41374" w:rsidP="00662239">
            <w:pPr>
              <w:rPr>
                <w:rFonts w:ascii="Arial Narrow" w:hAnsi="Arial Narrow"/>
              </w:rPr>
            </w:pPr>
            <w:r>
              <w:rPr>
                <w:rFonts w:ascii="Arial Narrow" w:hAnsi="Arial Narrow"/>
              </w:rPr>
              <w:t xml:space="preserve">- Promote ‘Safe to Talk’ leaflets in high male population workplaces, business and environments </w:t>
            </w:r>
          </w:p>
          <w:p w14:paraId="25E998FA" w14:textId="77777777" w:rsidR="00C41374" w:rsidRPr="006F62F3" w:rsidRDefault="00C41374" w:rsidP="00662239">
            <w:pPr>
              <w:rPr>
                <w:rFonts w:ascii="Arial Narrow" w:hAnsi="Arial Narrow"/>
              </w:rPr>
            </w:pPr>
          </w:p>
        </w:tc>
        <w:tc>
          <w:tcPr>
            <w:tcW w:w="809" w:type="dxa"/>
          </w:tcPr>
          <w:p w14:paraId="0D9E6E23" w14:textId="77777777" w:rsidR="00C41374" w:rsidRPr="00E44F59" w:rsidRDefault="00C41374" w:rsidP="00662239">
            <w:pPr>
              <w:jc w:val="center"/>
              <w:rPr>
                <w:rFonts w:ascii="Arial Narrow" w:hAnsi="Arial Narrow"/>
              </w:rPr>
            </w:pPr>
          </w:p>
        </w:tc>
        <w:tc>
          <w:tcPr>
            <w:tcW w:w="1840" w:type="dxa"/>
          </w:tcPr>
          <w:p w14:paraId="11F3FADA" w14:textId="77777777" w:rsidR="00C41374" w:rsidRPr="004624CD" w:rsidRDefault="00C41374" w:rsidP="00662239">
            <w:pPr>
              <w:rPr>
                <w:rFonts w:ascii="Arial Narrow" w:hAnsi="Arial Narrow"/>
                <w:noProof/>
              </w:rPr>
            </w:pPr>
          </w:p>
        </w:tc>
      </w:tr>
      <w:tr w:rsidR="006B7805" w:rsidRPr="00E44F59" w14:paraId="1BBF3067" w14:textId="77777777" w:rsidTr="006B7805">
        <w:tc>
          <w:tcPr>
            <w:tcW w:w="1966" w:type="dxa"/>
            <w:vMerge/>
            <w:shd w:val="clear" w:color="auto" w:fill="D9D9D9" w:themeFill="background1" w:themeFillShade="D9"/>
          </w:tcPr>
          <w:p w14:paraId="74CE071E"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1EF40F0C" w14:textId="77777777" w:rsidR="00C41374" w:rsidRDefault="00C41374" w:rsidP="00662239">
            <w:pPr>
              <w:rPr>
                <w:rFonts w:ascii="Arial Narrow" w:hAnsi="Arial Narrow"/>
              </w:rPr>
            </w:pPr>
          </w:p>
        </w:tc>
        <w:tc>
          <w:tcPr>
            <w:tcW w:w="3074" w:type="dxa"/>
          </w:tcPr>
          <w:p w14:paraId="13F210A9" w14:textId="77777777" w:rsidR="00C41374" w:rsidRPr="004B1352" w:rsidRDefault="00C41374" w:rsidP="00662239">
            <w:pPr>
              <w:rPr>
                <w:rFonts w:ascii="Arial Narrow" w:hAnsi="Arial Narrow"/>
              </w:rPr>
            </w:pPr>
            <w:r>
              <w:rPr>
                <w:rFonts w:ascii="Arial Narrow" w:hAnsi="Arial Narrow"/>
              </w:rPr>
              <w:t xml:space="preserve">1.5 </w:t>
            </w:r>
            <w:r w:rsidRPr="004B1352">
              <w:rPr>
                <w:rFonts w:ascii="Arial Narrow" w:hAnsi="Arial Narrow"/>
              </w:rPr>
              <w:t>Raise awareness in places where men access – pubs and sport/ leisure facilities</w:t>
            </w:r>
          </w:p>
        </w:tc>
        <w:tc>
          <w:tcPr>
            <w:tcW w:w="1346" w:type="dxa"/>
          </w:tcPr>
          <w:p w14:paraId="4875D9F1" w14:textId="77777777" w:rsidR="00C41374" w:rsidRPr="00E44F59" w:rsidRDefault="00C41374" w:rsidP="00662239">
            <w:pPr>
              <w:rPr>
                <w:rFonts w:ascii="Arial Narrow" w:hAnsi="Arial Narrow"/>
              </w:rPr>
            </w:pPr>
            <w:r>
              <w:rPr>
                <w:rFonts w:ascii="Arial Narrow" w:hAnsi="Arial Narrow"/>
              </w:rPr>
              <w:t>All</w:t>
            </w:r>
          </w:p>
        </w:tc>
        <w:tc>
          <w:tcPr>
            <w:tcW w:w="4154" w:type="dxa"/>
          </w:tcPr>
          <w:p w14:paraId="6C36D561" w14:textId="77777777" w:rsidR="00C41374" w:rsidRDefault="00C41374" w:rsidP="00662239">
            <w:pPr>
              <w:rPr>
                <w:rFonts w:ascii="Arial Narrow" w:hAnsi="Arial Narrow"/>
              </w:rPr>
            </w:pPr>
            <w:r>
              <w:rPr>
                <w:rFonts w:ascii="Arial Narrow" w:hAnsi="Arial Narrow"/>
              </w:rPr>
              <w:t>- As above – promote as part of World Health Suicide Prevention Day</w:t>
            </w:r>
          </w:p>
          <w:p w14:paraId="0EA4DA7C" w14:textId="77777777" w:rsidR="00C41374" w:rsidRPr="000A7EE6" w:rsidRDefault="00C41374" w:rsidP="00662239">
            <w:pPr>
              <w:rPr>
                <w:rFonts w:ascii="Arial Narrow" w:hAnsi="Arial Narrow"/>
              </w:rPr>
            </w:pPr>
            <w:r>
              <w:rPr>
                <w:rFonts w:ascii="Arial Narrow" w:hAnsi="Arial Narrow"/>
              </w:rPr>
              <w:t xml:space="preserve">- Nottinghamshire Police promoting </w:t>
            </w:r>
          </w:p>
        </w:tc>
        <w:tc>
          <w:tcPr>
            <w:tcW w:w="809" w:type="dxa"/>
          </w:tcPr>
          <w:p w14:paraId="655E7E6B" w14:textId="77777777" w:rsidR="00C41374" w:rsidRPr="00E44F59" w:rsidRDefault="00C41374" w:rsidP="00662239">
            <w:pPr>
              <w:jc w:val="center"/>
              <w:rPr>
                <w:rFonts w:ascii="Arial Narrow" w:hAnsi="Arial Narrow"/>
              </w:rPr>
            </w:pPr>
          </w:p>
        </w:tc>
        <w:tc>
          <w:tcPr>
            <w:tcW w:w="1840" w:type="dxa"/>
          </w:tcPr>
          <w:p w14:paraId="7524B1A0" w14:textId="77777777" w:rsidR="00C41374" w:rsidRPr="004624CD" w:rsidRDefault="00C41374" w:rsidP="00662239">
            <w:pPr>
              <w:rPr>
                <w:rFonts w:ascii="Arial Narrow" w:hAnsi="Arial Narrow"/>
                <w:noProof/>
              </w:rPr>
            </w:pPr>
          </w:p>
        </w:tc>
      </w:tr>
      <w:tr w:rsidR="006B7805" w:rsidRPr="00E44F59" w14:paraId="69BE7F1D" w14:textId="77777777" w:rsidTr="006B7805">
        <w:tc>
          <w:tcPr>
            <w:tcW w:w="1966" w:type="dxa"/>
            <w:vMerge w:val="restart"/>
            <w:shd w:val="clear" w:color="auto" w:fill="D9D9D9" w:themeFill="background1" w:themeFillShade="D9"/>
          </w:tcPr>
          <w:p w14:paraId="10B09AD7" w14:textId="77777777" w:rsidR="00C41374" w:rsidRPr="001F76B6" w:rsidRDefault="00C41374" w:rsidP="00C41374">
            <w:pPr>
              <w:pStyle w:val="ListParagraph"/>
              <w:numPr>
                <w:ilvl w:val="0"/>
                <w:numId w:val="33"/>
              </w:numPr>
              <w:spacing w:after="0" w:line="240" w:lineRule="auto"/>
              <w:rPr>
                <w:rFonts w:ascii="Arial Narrow" w:hAnsi="Arial Narrow"/>
                <w:b/>
              </w:rPr>
            </w:pPr>
            <w:r>
              <w:rPr>
                <w:rFonts w:ascii="Arial Narrow" w:hAnsi="Arial Narrow"/>
                <w:b/>
              </w:rPr>
              <w:t xml:space="preserve">CYP Population Approaches </w:t>
            </w:r>
          </w:p>
        </w:tc>
        <w:tc>
          <w:tcPr>
            <w:tcW w:w="1411" w:type="dxa"/>
            <w:vMerge w:val="restart"/>
          </w:tcPr>
          <w:p w14:paraId="6230DF27" w14:textId="77777777" w:rsidR="00C41374" w:rsidRDefault="00C41374" w:rsidP="00662239">
            <w:pPr>
              <w:rPr>
                <w:rFonts w:ascii="Arial Narrow" w:hAnsi="Arial Narrow"/>
              </w:rPr>
            </w:pPr>
            <w:r>
              <w:rPr>
                <w:rFonts w:ascii="Arial Narrow" w:hAnsi="Arial Narrow"/>
              </w:rPr>
              <w:t>Promote good mental health in CYP to prevent mental health problems that could lead to suicide and self-harm thoughts and ideation</w:t>
            </w:r>
          </w:p>
        </w:tc>
        <w:tc>
          <w:tcPr>
            <w:tcW w:w="3074" w:type="dxa"/>
          </w:tcPr>
          <w:p w14:paraId="07EDCC17" w14:textId="77777777" w:rsidR="00C41374" w:rsidRPr="000A7EE6" w:rsidRDefault="00C41374" w:rsidP="00C41374">
            <w:pPr>
              <w:pStyle w:val="ListParagraph"/>
              <w:numPr>
                <w:ilvl w:val="1"/>
                <w:numId w:val="33"/>
              </w:numPr>
              <w:spacing w:after="0" w:line="240" w:lineRule="auto"/>
              <w:ind w:left="317" w:hanging="317"/>
              <w:rPr>
                <w:rFonts w:ascii="Arial Narrow" w:hAnsi="Arial Narrow"/>
              </w:rPr>
            </w:pPr>
            <w:r>
              <w:rPr>
                <w:rFonts w:ascii="Arial Narrow" w:hAnsi="Arial Narrow"/>
              </w:rPr>
              <w:t>M</w:t>
            </w:r>
            <w:r w:rsidRPr="003C1FAE">
              <w:rPr>
                <w:rFonts w:ascii="Arial Narrow" w:hAnsi="Arial Narrow"/>
              </w:rPr>
              <w:t xml:space="preserve">ental </w:t>
            </w:r>
            <w:r>
              <w:rPr>
                <w:rFonts w:ascii="Arial Narrow" w:hAnsi="Arial Narrow"/>
              </w:rPr>
              <w:t xml:space="preserve">Health support teams in schools trailblazer on Self Harm prevention </w:t>
            </w:r>
          </w:p>
        </w:tc>
        <w:tc>
          <w:tcPr>
            <w:tcW w:w="1346" w:type="dxa"/>
            <w:vMerge w:val="restart"/>
          </w:tcPr>
          <w:p w14:paraId="48BB3791" w14:textId="7A9FF3FE" w:rsidR="00C41374" w:rsidRPr="00E44F59" w:rsidRDefault="006B7805" w:rsidP="00177B74">
            <w:pPr>
              <w:rPr>
                <w:rFonts w:ascii="Arial Narrow" w:hAnsi="Arial Narrow"/>
              </w:rPr>
            </w:pPr>
            <w:r>
              <w:rPr>
                <w:rFonts w:ascii="Arial Narrow" w:hAnsi="Arial Narrow"/>
              </w:rPr>
              <w:t>City/County Public Health, C</w:t>
            </w:r>
            <w:r w:rsidR="00C41374">
              <w:rPr>
                <w:rFonts w:ascii="Arial Narrow" w:hAnsi="Arial Narrow"/>
              </w:rPr>
              <w:t xml:space="preserve">YP Commissioners </w:t>
            </w:r>
          </w:p>
        </w:tc>
        <w:tc>
          <w:tcPr>
            <w:tcW w:w="4154" w:type="dxa"/>
          </w:tcPr>
          <w:p w14:paraId="514F8BC5" w14:textId="77777777" w:rsidR="00C41374" w:rsidRPr="00D16141" w:rsidRDefault="00C41374" w:rsidP="00662239">
            <w:pPr>
              <w:rPr>
                <w:rFonts w:ascii="Arial Narrow" w:hAnsi="Arial Narrow"/>
              </w:rPr>
            </w:pPr>
          </w:p>
        </w:tc>
        <w:tc>
          <w:tcPr>
            <w:tcW w:w="809" w:type="dxa"/>
          </w:tcPr>
          <w:p w14:paraId="73B1D317" w14:textId="77777777" w:rsidR="00C41374" w:rsidRPr="00E44F59" w:rsidRDefault="00C41374" w:rsidP="00662239">
            <w:pPr>
              <w:jc w:val="center"/>
              <w:rPr>
                <w:rFonts w:ascii="Arial Narrow" w:hAnsi="Arial Narrow"/>
              </w:rPr>
            </w:pPr>
          </w:p>
        </w:tc>
        <w:tc>
          <w:tcPr>
            <w:tcW w:w="1840" w:type="dxa"/>
          </w:tcPr>
          <w:p w14:paraId="07FC00FC" w14:textId="77777777" w:rsidR="00C41374" w:rsidRPr="004624CD" w:rsidRDefault="00C41374" w:rsidP="00662239">
            <w:pPr>
              <w:rPr>
                <w:rFonts w:ascii="Arial Narrow" w:hAnsi="Arial Narrow"/>
                <w:noProof/>
              </w:rPr>
            </w:pPr>
          </w:p>
        </w:tc>
      </w:tr>
      <w:tr w:rsidR="006B7805" w:rsidRPr="00E44F59" w14:paraId="45E71D52" w14:textId="77777777" w:rsidTr="006B7805">
        <w:tc>
          <w:tcPr>
            <w:tcW w:w="1966" w:type="dxa"/>
            <w:vMerge/>
            <w:shd w:val="clear" w:color="auto" w:fill="D9D9D9" w:themeFill="background1" w:themeFillShade="D9"/>
          </w:tcPr>
          <w:p w14:paraId="4C1F64E2" w14:textId="77777777" w:rsidR="00C41374" w:rsidRDefault="00C41374" w:rsidP="00C41374">
            <w:pPr>
              <w:pStyle w:val="ListParagraph"/>
              <w:numPr>
                <w:ilvl w:val="0"/>
                <w:numId w:val="33"/>
              </w:numPr>
              <w:spacing w:after="0" w:line="240" w:lineRule="auto"/>
              <w:rPr>
                <w:rFonts w:ascii="Arial Narrow" w:hAnsi="Arial Narrow"/>
                <w:b/>
              </w:rPr>
            </w:pPr>
          </w:p>
        </w:tc>
        <w:tc>
          <w:tcPr>
            <w:tcW w:w="1411" w:type="dxa"/>
            <w:vMerge/>
          </w:tcPr>
          <w:p w14:paraId="6B6E1AC6" w14:textId="77777777" w:rsidR="00C41374" w:rsidRDefault="00C41374" w:rsidP="00662239">
            <w:pPr>
              <w:rPr>
                <w:rFonts w:ascii="Arial Narrow" w:hAnsi="Arial Narrow"/>
              </w:rPr>
            </w:pPr>
          </w:p>
        </w:tc>
        <w:tc>
          <w:tcPr>
            <w:tcW w:w="3074" w:type="dxa"/>
          </w:tcPr>
          <w:p w14:paraId="7A06149D" w14:textId="77777777" w:rsidR="00C41374" w:rsidRDefault="00C41374" w:rsidP="00662239">
            <w:pPr>
              <w:ind w:left="142" w:hanging="142"/>
              <w:rPr>
                <w:rFonts w:ascii="Arial Narrow" w:hAnsi="Arial Narrow"/>
              </w:rPr>
            </w:pPr>
            <w:r w:rsidRPr="00AE6AE5">
              <w:rPr>
                <w:rFonts w:ascii="Arial Narrow" w:hAnsi="Arial Narrow"/>
              </w:rPr>
              <w:t xml:space="preserve">2.2 Academic resilience in schools </w:t>
            </w:r>
          </w:p>
          <w:p w14:paraId="5651C072" w14:textId="77777777" w:rsidR="00C41374" w:rsidRPr="000A7EE6" w:rsidRDefault="00C41374" w:rsidP="00662239">
            <w:pPr>
              <w:ind w:left="142" w:hanging="142"/>
              <w:rPr>
                <w:rFonts w:ascii="Arial Narrow" w:hAnsi="Arial Narrow"/>
              </w:rPr>
            </w:pPr>
          </w:p>
        </w:tc>
        <w:tc>
          <w:tcPr>
            <w:tcW w:w="1346" w:type="dxa"/>
            <w:vMerge/>
          </w:tcPr>
          <w:p w14:paraId="1950C788" w14:textId="77777777" w:rsidR="00C41374" w:rsidRDefault="00C41374" w:rsidP="00662239">
            <w:pPr>
              <w:rPr>
                <w:rFonts w:ascii="Arial Narrow" w:hAnsi="Arial Narrow"/>
              </w:rPr>
            </w:pPr>
          </w:p>
        </w:tc>
        <w:tc>
          <w:tcPr>
            <w:tcW w:w="4154" w:type="dxa"/>
            <w:shd w:val="clear" w:color="auto" w:fill="auto"/>
          </w:tcPr>
          <w:p w14:paraId="4B037862" w14:textId="77777777" w:rsidR="00C41374" w:rsidRPr="00D16141" w:rsidRDefault="00C41374" w:rsidP="00662239">
            <w:pPr>
              <w:rPr>
                <w:rFonts w:ascii="Arial Narrow" w:hAnsi="Arial Narrow"/>
              </w:rPr>
            </w:pPr>
            <w:r w:rsidRPr="00AE6AE5">
              <w:rPr>
                <w:rFonts w:ascii="Arial Narrow" w:hAnsi="Arial Narrow"/>
              </w:rPr>
              <w:t xml:space="preserve">– Review the feasibility of extending academic resilience across the City and County </w:t>
            </w:r>
          </w:p>
        </w:tc>
        <w:tc>
          <w:tcPr>
            <w:tcW w:w="809" w:type="dxa"/>
          </w:tcPr>
          <w:p w14:paraId="5F2E287B" w14:textId="77777777" w:rsidR="00C41374" w:rsidRPr="00E44F59" w:rsidRDefault="00C41374" w:rsidP="00662239">
            <w:pPr>
              <w:jc w:val="center"/>
              <w:rPr>
                <w:rFonts w:ascii="Arial Narrow" w:hAnsi="Arial Narrow"/>
              </w:rPr>
            </w:pPr>
          </w:p>
        </w:tc>
        <w:tc>
          <w:tcPr>
            <w:tcW w:w="1840" w:type="dxa"/>
          </w:tcPr>
          <w:p w14:paraId="08D3F192" w14:textId="77777777" w:rsidR="00C41374" w:rsidRPr="004624CD" w:rsidRDefault="00C41374" w:rsidP="00662239">
            <w:pPr>
              <w:rPr>
                <w:rFonts w:ascii="Arial Narrow" w:hAnsi="Arial Narrow"/>
                <w:noProof/>
              </w:rPr>
            </w:pPr>
          </w:p>
        </w:tc>
      </w:tr>
      <w:tr w:rsidR="006B7805" w:rsidRPr="00E44F59" w14:paraId="1C64DDA3" w14:textId="77777777" w:rsidTr="006B7805">
        <w:tc>
          <w:tcPr>
            <w:tcW w:w="1966" w:type="dxa"/>
            <w:vMerge w:val="restart"/>
            <w:shd w:val="clear" w:color="auto" w:fill="D9D9D9" w:themeFill="background1" w:themeFillShade="D9"/>
          </w:tcPr>
          <w:p w14:paraId="4E5C9DDE" w14:textId="77777777" w:rsidR="00C41374" w:rsidRPr="001F76B6" w:rsidRDefault="00C41374" w:rsidP="00C41374">
            <w:pPr>
              <w:pStyle w:val="ListParagraph"/>
              <w:numPr>
                <w:ilvl w:val="0"/>
                <w:numId w:val="33"/>
              </w:numPr>
              <w:spacing w:after="0" w:line="240" w:lineRule="auto"/>
              <w:rPr>
                <w:rFonts w:ascii="Arial Narrow" w:hAnsi="Arial Narrow"/>
                <w:b/>
              </w:rPr>
            </w:pPr>
            <w:r>
              <w:rPr>
                <w:rFonts w:ascii="Arial Narrow" w:hAnsi="Arial Narrow"/>
                <w:b/>
              </w:rPr>
              <w:t>All age – at risk settings</w:t>
            </w:r>
          </w:p>
        </w:tc>
        <w:tc>
          <w:tcPr>
            <w:tcW w:w="1411" w:type="dxa"/>
          </w:tcPr>
          <w:p w14:paraId="522127A3" w14:textId="77777777" w:rsidR="00C41374" w:rsidRDefault="00C41374" w:rsidP="00662239">
            <w:pPr>
              <w:rPr>
                <w:rFonts w:ascii="Arial Narrow" w:hAnsi="Arial Narrow"/>
              </w:rPr>
            </w:pPr>
            <w:r>
              <w:rPr>
                <w:rFonts w:ascii="Arial Narrow" w:hAnsi="Arial Narrow"/>
              </w:rPr>
              <w:t xml:space="preserve">Network Rail Suicide deaths – Nottinghamshire is an escalation site  </w:t>
            </w:r>
          </w:p>
        </w:tc>
        <w:tc>
          <w:tcPr>
            <w:tcW w:w="3074" w:type="dxa"/>
          </w:tcPr>
          <w:p w14:paraId="5CFA77D2" w14:textId="77777777" w:rsidR="00C41374" w:rsidRDefault="00C41374" w:rsidP="00662239">
            <w:pPr>
              <w:rPr>
                <w:rFonts w:ascii="Arial Narrow" w:hAnsi="Arial Narrow"/>
              </w:rPr>
            </w:pPr>
            <w:r>
              <w:rPr>
                <w:rFonts w:ascii="Arial Narrow" w:hAnsi="Arial Narrow"/>
              </w:rPr>
              <w:t>3.1 Linked to RTS regular updates on lessons learnt</w:t>
            </w:r>
          </w:p>
        </w:tc>
        <w:tc>
          <w:tcPr>
            <w:tcW w:w="1346" w:type="dxa"/>
          </w:tcPr>
          <w:p w14:paraId="0FD3AACE" w14:textId="51C47C0C" w:rsidR="00C41374" w:rsidRPr="00E44F59" w:rsidRDefault="006B7805" w:rsidP="00662239">
            <w:pPr>
              <w:rPr>
                <w:rFonts w:ascii="Arial Narrow" w:hAnsi="Arial Narrow"/>
              </w:rPr>
            </w:pPr>
            <w:r>
              <w:rPr>
                <w:rFonts w:ascii="Arial Narrow" w:hAnsi="Arial Narrow"/>
              </w:rPr>
              <w:t xml:space="preserve">BTP, </w:t>
            </w:r>
            <w:r w:rsidR="00C41374">
              <w:rPr>
                <w:rFonts w:ascii="Arial Narrow" w:hAnsi="Arial Narrow"/>
              </w:rPr>
              <w:t>Network Rail, Public Health, NHCT</w:t>
            </w:r>
          </w:p>
        </w:tc>
        <w:tc>
          <w:tcPr>
            <w:tcW w:w="4154" w:type="dxa"/>
          </w:tcPr>
          <w:p w14:paraId="464C4972" w14:textId="77777777" w:rsidR="00C41374" w:rsidRDefault="00C41374" w:rsidP="00662239">
            <w:pPr>
              <w:rPr>
                <w:rFonts w:ascii="Arial Narrow" w:hAnsi="Arial Narrow"/>
              </w:rPr>
            </w:pPr>
            <w:r>
              <w:rPr>
                <w:rFonts w:ascii="Arial Narrow" w:hAnsi="Arial Narrow"/>
              </w:rPr>
              <w:t>- Public Health analyst receiving daily Rail Deaths Network Rail reports</w:t>
            </w:r>
          </w:p>
          <w:p w14:paraId="77AA857C" w14:textId="77777777" w:rsidR="00C41374" w:rsidRDefault="00C41374" w:rsidP="00662239">
            <w:pPr>
              <w:rPr>
                <w:rFonts w:ascii="Arial Narrow" w:hAnsi="Arial Narrow"/>
              </w:rPr>
            </w:pPr>
            <w:r>
              <w:rPr>
                <w:rFonts w:ascii="Arial Narrow" w:hAnsi="Arial Narrow"/>
              </w:rPr>
              <w:t xml:space="preserve">- Network Rail and BTP have an alert system is in place when rail ‘hotspots’ are identified </w:t>
            </w:r>
          </w:p>
          <w:p w14:paraId="63CFD58A" w14:textId="77777777" w:rsidR="00C41374" w:rsidRPr="00D16141" w:rsidRDefault="00C41374" w:rsidP="00662239">
            <w:pPr>
              <w:rPr>
                <w:rFonts w:ascii="Arial Narrow" w:hAnsi="Arial Narrow"/>
              </w:rPr>
            </w:pPr>
          </w:p>
        </w:tc>
        <w:tc>
          <w:tcPr>
            <w:tcW w:w="809" w:type="dxa"/>
          </w:tcPr>
          <w:p w14:paraId="373FF3C3" w14:textId="77777777" w:rsidR="00C41374" w:rsidRPr="00E44F59" w:rsidRDefault="00C41374" w:rsidP="00662239">
            <w:pPr>
              <w:jc w:val="center"/>
              <w:rPr>
                <w:rFonts w:ascii="Arial Narrow" w:hAnsi="Arial Narrow"/>
              </w:rPr>
            </w:pPr>
          </w:p>
        </w:tc>
        <w:tc>
          <w:tcPr>
            <w:tcW w:w="1840" w:type="dxa"/>
          </w:tcPr>
          <w:p w14:paraId="2B775782" w14:textId="77777777" w:rsidR="00C41374" w:rsidRPr="004624CD" w:rsidRDefault="00C41374" w:rsidP="00662239">
            <w:pPr>
              <w:rPr>
                <w:rFonts w:ascii="Arial Narrow" w:hAnsi="Arial Narrow"/>
                <w:noProof/>
              </w:rPr>
            </w:pPr>
          </w:p>
        </w:tc>
      </w:tr>
      <w:tr w:rsidR="006B7805" w:rsidRPr="00E44F59" w14:paraId="2B3BE7D8" w14:textId="77777777" w:rsidTr="006B7805">
        <w:tc>
          <w:tcPr>
            <w:tcW w:w="1966" w:type="dxa"/>
            <w:vMerge/>
            <w:shd w:val="clear" w:color="auto" w:fill="D9D9D9" w:themeFill="background1" w:themeFillShade="D9"/>
          </w:tcPr>
          <w:p w14:paraId="64976DA9" w14:textId="77777777" w:rsidR="00C41374" w:rsidRDefault="00C41374" w:rsidP="00C41374">
            <w:pPr>
              <w:pStyle w:val="ListParagraph"/>
              <w:numPr>
                <w:ilvl w:val="0"/>
                <w:numId w:val="33"/>
              </w:numPr>
              <w:spacing w:after="0" w:line="240" w:lineRule="auto"/>
              <w:rPr>
                <w:rFonts w:ascii="Arial Narrow" w:hAnsi="Arial Narrow"/>
                <w:b/>
              </w:rPr>
            </w:pPr>
          </w:p>
        </w:tc>
        <w:tc>
          <w:tcPr>
            <w:tcW w:w="1411" w:type="dxa"/>
            <w:vMerge w:val="restart"/>
          </w:tcPr>
          <w:p w14:paraId="2056D61F" w14:textId="77777777" w:rsidR="00C41374" w:rsidRDefault="00C41374" w:rsidP="00662239">
            <w:pPr>
              <w:rPr>
                <w:rFonts w:ascii="Arial Narrow" w:hAnsi="Arial Narrow"/>
              </w:rPr>
            </w:pPr>
            <w:r>
              <w:rPr>
                <w:rFonts w:ascii="Arial Narrow" w:hAnsi="Arial Narrow"/>
              </w:rPr>
              <w:t xml:space="preserve">Aspiration for NHCT to adopt the Zero Suicide </w:t>
            </w:r>
          </w:p>
        </w:tc>
        <w:tc>
          <w:tcPr>
            <w:tcW w:w="3074" w:type="dxa"/>
            <w:vMerge w:val="restart"/>
          </w:tcPr>
          <w:p w14:paraId="3E61220D" w14:textId="77777777" w:rsidR="00C41374" w:rsidRDefault="00C41374" w:rsidP="00662239">
            <w:pPr>
              <w:rPr>
                <w:rFonts w:ascii="Arial Narrow" w:hAnsi="Arial Narrow"/>
              </w:rPr>
            </w:pPr>
            <w:r>
              <w:rPr>
                <w:rFonts w:ascii="Arial Narrow" w:hAnsi="Arial Narrow"/>
              </w:rPr>
              <w:t>3.2. NHCT implement Towards Zero Suicide Strategy</w:t>
            </w:r>
          </w:p>
        </w:tc>
        <w:tc>
          <w:tcPr>
            <w:tcW w:w="1346" w:type="dxa"/>
            <w:vMerge w:val="restart"/>
          </w:tcPr>
          <w:p w14:paraId="2F642ECE" w14:textId="6998056A" w:rsidR="00C41374" w:rsidRPr="00E44F59" w:rsidRDefault="00C41374" w:rsidP="00662239">
            <w:pPr>
              <w:rPr>
                <w:rFonts w:ascii="Arial Narrow" w:hAnsi="Arial Narrow"/>
              </w:rPr>
            </w:pPr>
            <w:r>
              <w:rPr>
                <w:rFonts w:ascii="Arial Narrow" w:hAnsi="Arial Narrow"/>
              </w:rPr>
              <w:t>NHCT</w:t>
            </w:r>
          </w:p>
        </w:tc>
        <w:tc>
          <w:tcPr>
            <w:tcW w:w="4154" w:type="dxa"/>
          </w:tcPr>
          <w:p w14:paraId="316465C2" w14:textId="77777777" w:rsidR="00C41374" w:rsidRDefault="00C41374" w:rsidP="00662239">
            <w:pPr>
              <w:rPr>
                <w:rFonts w:ascii="Arial Narrow" w:hAnsi="Arial Narrow"/>
              </w:rPr>
            </w:pPr>
            <w:r>
              <w:rPr>
                <w:rFonts w:ascii="Arial Narrow" w:hAnsi="Arial Narrow"/>
              </w:rPr>
              <w:t xml:space="preserve">- </w:t>
            </w:r>
            <w:r w:rsidRPr="005D7576">
              <w:rPr>
                <w:rFonts w:ascii="Arial Narrow" w:hAnsi="Arial Narrow"/>
              </w:rPr>
              <w:t>Launch of Toward Zero Suicide September 2019</w:t>
            </w:r>
          </w:p>
          <w:p w14:paraId="73A0A3E8" w14:textId="77777777" w:rsidR="00C41374" w:rsidRPr="005D7576" w:rsidRDefault="00C41374" w:rsidP="00662239">
            <w:pPr>
              <w:rPr>
                <w:rFonts w:ascii="Arial Narrow" w:hAnsi="Arial Narrow"/>
              </w:rPr>
            </w:pPr>
          </w:p>
        </w:tc>
        <w:tc>
          <w:tcPr>
            <w:tcW w:w="809" w:type="dxa"/>
          </w:tcPr>
          <w:p w14:paraId="74BCF2B7" w14:textId="77777777" w:rsidR="00C41374" w:rsidRPr="00E44F59" w:rsidRDefault="00C41374" w:rsidP="00662239">
            <w:pPr>
              <w:jc w:val="center"/>
              <w:rPr>
                <w:rFonts w:ascii="Arial Narrow" w:hAnsi="Arial Narrow"/>
              </w:rPr>
            </w:pPr>
          </w:p>
        </w:tc>
        <w:tc>
          <w:tcPr>
            <w:tcW w:w="1840" w:type="dxa"/>
          </w:tcPr>
          <w:p w14:paraId="0FB84501" w14:textId="77777777" w:rsidR="00C41374" w:rsidRPr="004624CD" w:rsidRDefault="00C41374" w:rsidP="00662239">
            <w:pPr>
              <w:rPr>
                <w:rFonts w:ascii="Arial Narrow" w:hAnsi="Arial Narrow"/>
                <w:noProof/>
              </w:rPr>
            </w:pPr>
          </w:p>
        </w:tc>
      </w:tr>
      <w:tr w:rsidR="006B7805" w:rsidRPr="00E44F59" w14:paraId="68A6C981" w14:textId="77777777" w:rsidTr="006B7805">
        <w:tc>
          <w:tcPr>
            <w:tcW w:w="1966" w:type="dxa"/>
            <w:vMerge/>
            <w:tcBorders>
              <w:bottom w:val="nil"/>
            </w:tcBorders>
            <w:shd w:val="clear" w:color="auto" w:fill="D9D9D9" w:themeFill="background1" w:themeFillShade="D9"/>
          </w:tcPr>
          <w:p w14:paraId="343A10F4" w14:textId="77777777" w:rsidR="00C41374" w:rsidRDefault="00C41374" w:rsidP="00C41374">
            <w:pPr>
              <w:pStyle w:val="ListParagraph"/>
              <w:numPr>
                <w:ilvl w:val="0"/>
                <w:numId w:val="33"/>
              </w:numPr>
              <w:spacing w:after="0" w:line="240" w:lineRule="auto"/>
              <w:rPr>
                <w:rFonts w:ascii="Arial Narrow" w:hAnsi="Arial Narrow"/>
                <w:b/>
              </w:rPr>
            </w:pPr>
          </w:p>
        </w:tc>
        <w:tc>
          <w:tcPr>
            <w:tcW w:w="1411" w:type="dxa"/>
            <w:vMerge/>
          </w:tcPr>
          <w:p w14:paraId="32A91F0F" w14:textId="77777777" w:rsidR="00C41374" w:rsidRDefault="00C41374" w:rsidP="00662239">
            <w:pPr>
              <w:rPr>
                <w:rFonts w:ascii="Arial Narrow" w:hAnsi="Arial Narrow"/>
              </w:rPr>
            </w:pPr>
          </w:p>
        </w:tc>
        <w:tc>
          <w:tcPr>
            <w:tcW w:w="3074" w:type="dxa"/>
            <w:vMerge/>
          </w:tcPr>
          <w:p w14:paraId="1D1941B1" w14:textId="77777777" w:rsidR="00C41374" w:rsidRDefault="00C41374" w:rsidP="00662239">
            <w:pPr>
              <w:rPr>
                <w:rFonts w:ascii="Arial Narrow" w:hAnsi="Arial Narrow"/>
              </w:rPr>
            </w:pPr>
          </w:p>
        </w:tc>
        <w:tc>
          <w:tcPr>
            <w:tcW w:w="1346" w:type="dxa"/>
            <w:vMerge/>
          </w:tcPr>
          <w:p w14:paraId="6CF9E277" w14:textId="77777777" w:rsidR="00C41374" w:rsidRDefault="00C41374" w:rsidP="00662239">
            <w:pPr>
              <w:rPr>
                <w:rFonts w:ascii="Arial Narrow" w:hAnsi="Arial Narrow"/>
              </w:rPr>
            </w:pPr>
          </w:p>
        </w:tc>
        <w:tc>
          <w:tcPr>
            <w:tcW w:w="4154" w:type="dxa"/>
          </w:tcPr>
          <w:p w14:paraId="4971CDCA" w14:textId="77777777" w:rsidR="00C41374" w:rsidRDefault="00C41374" w:rsidP="00662239">
            <w:pPr>
              <w:rPr>
                <w:rFonts w:ascii="Arial Narrow" w:hAnsi="Arial Narrow"/>
              </w:rPr>
            </w:pPr>
            <w:r>
              <w:rPr>
                <w:rFonts w:ascii="Arial Narrow" w:hAnsi="Arial Narrow"/>
              </w:rPr>
              <w:t xml:space="preserve">- Yr 1 priorities – improve access to inpatient Suicide Prevention training </w:t>
            </w:r>
          </w:p>
        </w:tc>
        <w:tc>
          <w:tcPr>
            <w:tcW w:w="809" w:type="dxa"/>
          </w:tcPr>
          <w:p w14:paraId="2DF0A137" w14:textId="77777777" w:rsidR="00C41374" w:rsidRPr="00E44F59" w:rsidRDefault="00C41374" w:rsidP="00662239">
            <w:pPr>
              <w:jc w:val="center"/>
              <w:rPr>
                <w:rFonts w:ascii="Arial Narrow" w:hAnsi="Arial Narrow"/>
              </w:rPr>
            </w:pPr>
          </w:p>
        </w:tc>
        <w:tc>
          <w:tcPr>
            <w:tcW w:w="1840" w:type="dxa"/>
          </w:tcPr>
          <w:p w14:paraId="036584DD" w14:textId="77777777" w:rsidR="00C41374" w:rsidRPr="004624CD" w:rsidRDefault="00C41374" w:rsidP="00662239">
            <w:pPr>
              <w:rPr>
                <w:rFonts w:ascii="Arial Narrow" w:hAnsi="Arial Narrow"/>
                <w:noProof/>
              </w:rPr>
            </w:pPr>
          </w:p>
        </w:tc>
      </w:tr>
      <w:tr w:rsidR="006B7805" w:rsidRPr="00E44F59" w14:paraId="1905DE28" w14:textId="77777777" w:rsidTr="006B7805">
        <w:tc>
          <w:tcPr>
            <w:tcW w:w="1966" w:type="dxa"/>
            <w:tcBorders>
              <w:top w:val="nil"/>
            </w:tcBorders>
            <w:shd w:val="clear" w:color="auto" w:fill="D9D9D9" w:themeFill="background1" w:themeFillShade="D9"/>
          </w:tcPr>
          <w:p w14:paraId="618D550B" w14:textId="77777777" w:rsidR="00C41374" w:rsidRDefault="00C41374" w:rsidP="00662239">
            <w:pPr>
              <w:pStyle w:val="ListParagraph"/>
              <w:rPr>
                <w:rFonts w:ascii="Arial Narrow" w:hAnsi="Arial Narrow"/>
                <w:b/>
              </w:rPr>
            </w:pPr>
          </w:p>
        </w:tc>
        <w:tc>
          <w:tcPr>
            <w:tcW w:w="1411" w:type="dxa"/>
            <w:vMerge/>
          </w:tcPr>
          <w:p w14:paraId="06047884" w14:textId="77777777" w:rsidR="00C41374" w:rsidRDefault="00C41374" w:rsidP="00662239">
            <w:pPr>
              <w:rPr>
                <w:rFonts w:ascii="Arial Narrow" w:hAnsi="Arial Narrow"/>
              </w:rPr>
            </w:pPr>
          </w:p>
        </w:tc>
        <w:tc>
          <w:tcPr>
            <w:tcW w:w="3074" w:type="dxa"/>
            <w:vMerge/>
          </w:tcPr>
          <w:p w14:paraId="74901A8B" w14:textId="77777777" w:rsidR="00C41374" w:rsidRDefault="00C41374" w:rsidP="00662239">
            <w:pPr>
              <w:rPr>
                <w:rFonts w:ascii="Arial Narrow" w:hAnsi="Arial Narrow"/>
              </w:rPr>
            </w:pPr>
          </w:p>
        </w:tc>
        <w:tc>
          <w:tcPr>
            <w:tcW w:w="1346" w:type="dxa"/>
            <w:vMerge/>
          </w:tcPr>
          <w:p w14:paraId="57574859" w14:textId="77777777" w:rsidR="00C41374" w:rsidRDefault="00C41374" w:rsidP="00662239">
            <w:pPr>
              <w:rPr>
                <w:rFonts w:ascii="Arial Narrow" w:hAnsi="Arial Narrow"/>
              </w:rPr>
            </w:pPr>
          </w:p>
        </w:tc>
        <w:tc>
          <w:tcPr>
            <w:tcW w:w="4154" w:type="dxa"/>
          </w:tcPr>
          <w:p w14:paraId="4A7F4FEE" w14:textId="77777777" w:rsidR="00C41374" w:rsidRDefault="00C41374" w:rsidP="00662239">
            <w:pPr>
              <w:rPr>
                <w:rFonts w:ascii="Arial Narrow" w:hAnsi="Arial Narrow"/>
              </w:rPr>
            </w:pPr>
            <w:r>
              <w:rPr>
                <w:rFonts w:ascii="Arial Narrow" w:hAnsi="Arial Narrow"/>
              </w:rPr>
              <w:t xml:space="preserve">- Develop and implement an Offender Health Suicide Prevention Pilot Project </w:t>
            </w:r>
          </w:p>
        </w:tc>
        <w:tc>
          <w:tcPr>
            <w:tcW w:w="809" w:type="dxa"/>
          </w:tcPr>
          <w:p w14:paraId="112A2FE3" w14:textId="77777777" w:rsidR="00C41374" w:rsidRPr="00E44F59" w:rsidRDefault="00C41374" w:rsidP="00662239">
            <w:pPr>
              <w:jc w:val="center"/>
              <w:rPr>
                <w:rFonts w:ascii="Arial Narrow" w:hAnsi="Arial Narrow"/>
              </w:rPr>
            </w:pPr>
          </w:p>
        </w:tc>
        <w:tc>
          <w:tcPr>
            <w:tcW w:w="1840" w:type="dxa"/>
          </w:tcPr>
          <w:p w14:paraId="1A7BC373" w14:textId="77777777" w:rsidR="00C41374" w:rsidRPr="004624CD" w:rsidRDefault="00C41374" w:rsidP="00662239">
            <w:pPr>
              <w:rPr>
                <w:rFonts w:ascii="Arial Narrow" w:hAnsi="Arial Narrow"/>
                <w:noProof/>
              </w:rPr>
            </w:pPr>
          </w:p>
        </w:tc>
      </w:tr>
      <w:tr w:rsidR="006B7805" w:rsidRPr="00E44F59" w14:paraId="314EA4E3" w14:textId="77777777" w:rsidTr="006B7805">
        <w:tc>
          <w:tcPr>
            <w:tcW w:w="1966" w:type="dxa"/>
            <w:vMerge w:val="restart"/>
            <w:shd w:val="clear" w:color="auto" w:fill="D9D9D9" w:themeFill="background1" w:themeFillShade="D9"/>
          </w:tcPr>
          <w:p w14:paraId="11287409" w14:textId="77777777" w:rsidR="00C41374" w:rsidRPr="001F76B6" w:rsidRDefault="00C41374" w:rsidP="00C41374">
            <w:pPr>
              <w:pStyle w:val="ListParagraph"/>
              <w:numPr>
                <w:ilvl w:val="0"/>
                <w:numId w:val="33"/>
              </w:numPr>
              <w:spacing w:after="0" w:line="240" w:lineRule="auto"/>
              <w:rPr>
                <w:rFonts w:ascii="Arial Narrow" w:hAnsi="Arial Narrow"/>
                <w:b/>
              </w:rPr>
            </w:pPr>
            <w:r w:rsidRPr="001F76B6">
              <w:rPr>
                <w:rFonts w:ascii="Arial Narrow" w:hAnsi="Arial Narrow"/>
                <w:b/>
              </w:rPr>
              <w:t xml:space="preserve">Men in contact with the criminal justice system </w:t>
            </w:r>
          </w:p>
        </w:tc>
        <w:tc>
          <w:tcPr>
            <w:tcW w:w="1411" w:type="dxa"/>
            <w:vMerge w:val="restart"/>
          </w:tcPr>
          <w:p w14:paraId="57F82608" w14:textId="77777777" w:rsidR="00C41374" w:rsidRPr="00C262E1" w:rsidRDefault="00C41374" w:rsidP="00662239">
            <w:pPr>
              <w:rPr>
                <w:rFonts w:ascii="Arial Narrow" w:hAnsi="Arial Narrow"/>
              </w:rPr>
            </w:pPr>
            <w:r>
              <w:rPr>
                <w:rFonts w:ascii="Arial Narrow" w:hAnsi="Arial Narrow"/>
              </w:rPr>
              <w:t>Men in contact with criminal justice system are at high risk of suicide at transitional points (in or out of prison or police custody)</w:t>
            </w:r>
          </w:p>
        </w:tc>
        <w:tc>
          <w:tcPr>
            <w:tcW w:w="3074" w:type="dxa"/>
            <w:vMerge w:val="restart"/>
          </w:tcPr>
          <w:p w14:paraId="65D7D38D" w14:textId="77777777" w:rsidR="00C41374" w:rsidRPr="00C262E1" w:rsidRDefault="00C41374" w:rsidP="00662239">
            <w:pPr>
              <w:rPr>
                <w:rFonts w:ascii="Arial Narrow" w:hAnsi="Arial Narrow"/>
              </w:rPr>
            </w:pPr>
            <w:r>
              <w:rPr>
                <w:rFonts w:ascii="Arial Narrow" w:hAnsi="Arial Narrow"/>
              </w:rPr>
              <w:t>4.1.</w:t>
            </w:r>
            <w:r w:rsidRPr="00527047">
              <w:rPr>
                <w:rFonts w:ascii="Arial Narrow" w:hAnsi="Arial Narrow"/>
              </w:rPr>
              <w:t>Qualitative Evaluation to review effectiveness of the Pilot Welfare Assessment in early detection of those at risk of self-harm and suicide</w:t>
            </w:r>
            <w:r>
              <w:rPr>
                <w:rFonts w:ascii="Arial Narrow" w:hAnsi="Arial Narrow"/>
              </w:rPr>
              <w:t xml:space="preserve"> targeting men charged with sexual offences </w:t>
            </w:r>
          </w:p>
        </w:tc>
        <w:tc>
          <w:tcPr>
            <w:tcW w:w="1346" w:type="dxa"/>
          </w:tcPr>
          <w:p w14:paraId="23DBAF7A" w14:textId="1364D974" w:rsidR="00C41374" w:rsidRDefault="006B7805" w:rsidP="00662239">
            <w:pPr>
              <w:rPr>
                <w:rFonts w:ascii="Arial Narrow" w:hAnsi="Arial Narrow"/>
              </w:rPr>
            </w:pPr>
            <w:r>
              <w:rPr>
                <w:rFonts w:ascii="Arial Narrow" w:hAnsi="Arial Narrow"/>
              </w:rPr>
              <w:t>University</w:t>
            </w:r>
            <w:r w:rsidR="00C41374">
              <w:rPr>
                <w:rFonts w:ascii="Arial Narrow" w:hAnsi="Arial Narrow"/>
              </w:rPr>
              <w:t xml:space="preserve"> </w:t>
            </w:r>
          </w:p>
        </w:tc>
        <w:tc>
          <w:tcPr>
            <w:tcW w:w="4154" w:type="dxa"/>
          </w:tcPr>
          <w:p w14:paraId="3DE79A56" w14:textId="77777777" w:rsidR="00C41374" w:rsidRPr="00E44F59" w:rsidRDefault="00C41374" w:rsidP="00662239">
            <w:pPr>
              <w:rPr>
                <w:rFonts w:ascii="Arial Narrow" w:hAnsi="Arial Narrow"/>
              </w:rPr>
            </w:pPr>
            <w:r>
              <w:rPr>
                <w:rFonts w:ascii="Arial Narrow" w:hAnsi="Arial Narrow"/>
              </w:rPr>
              <w:t xml:space="preserve">- Share Pilot finding with Suicide Prevention Steering Group to consider if feasible ways to implement across the Criminal Justice system </w:t>
            </w:r>
          </w:p>
        </w:tc>
        <w:tc>
          <w:tcPr>
            <w:tcW w:w="809" w:type="dxa"/>
          </w:tcPr>
          <w:p w14:paraId="7918A5DD" w14:textId="77777777" w:rsidR="00C41374" w:rsidRPr="00E44F59" w:rsidRDefault="00C41374" w:rsidP="00662239">
            <w:pPr>
              <w:jc w:val="center"/>
              <w:rPr>
                <w:rFonts w:ascii="Arial Narrow" w:hAnsi="Arial Narrow"/>
              </w:rPr>
            </w:pPr>
          </w:p>
        </w:tc>
        <w:tc>
          <w:tcPr>
            <w:tcW w:w="1840" w:type="dxa"/>
          </w:tcPr>
          <w:p w14:paraId="419FFA35" w14:textId="77777777" w:rsidR="00C41374" w:rsidRPr="004624CD" w:rsidRDefault="00C41374" w:rsidP="00662239">
            <w:pPr>
              <w:rPr>
                <w:rFonts w:ascii="Arial Narrow" w:hAnsi="Arial Narrow"/>
                <w:noProof/>
              </w:rPr>
            </w:pPr>
          </w:p>
        </w:tc>
      </w:tr>
      <w:tr w:rsidR="006B7805" w:rsidRPr="00E44F59" w14:paraId="301D2B7E" w14:textId="77777777" w:rsidTr="006B7805">
        <w:tc>
          <w:tcPr>
            <w:tcW w:w="1966" w:type="dxa"/>
            <w:vMerge/>
            <w:shd w:val="clear" w:color="auto" w:fill="D9D9D9" w:themeFill="background1" w:themeFillShade="D9"/>
          </w:tcPr>
          <w:p w14:paraId="311865F1"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100BA15A" w14:textId="77777777" w:rsidR="00C41374" w:rsidRDefault="00C41374" w:rsidP="00662239">
            <w:pPr>
              <w:rPr>
                <w:rFonts w:ascii="Arial Narrow" w:hAnsi="Arial Narrow"/>
              </w:rPr>
            </w:pPr>
          </w:p>
        </w:tc>
        <w:tc>
          <w:tcPr>
            <w:tcW w:w="3074" w:type="dxa"/>
            <w:vMerge/>
          </w:tcPr>
          <w:p w14:paraId="2939A229" w14:textId="77777777" w:rsidR="00C41374" w:rsidRDefault="00C41374" w:rsidP="00662239">
            <w:pPr>
              <w:rPr>
                <w:rFonts w:ascii="Arial Narrow" w:hAnsi="Arial Narrow"/>
              </w:rPr>
            </w:pPr>
          </w:p>
        </w:tc>
        <w:tc>
          <w:tcPr>
            <w:tcW w:w="1346" w:type="dxa"/>
          </w:tcPr>
          <w:p w14:paraId="230EB5AB" w14:textId="19660BF6" w:rsidR="00C41374" w:rsidRDefault="006B7805" w:rsidP="00662239">
            <w:pPr>
              <w:rPr>
                <w:rFonts w:ascii="Arial Narrow" w:hAnsi="Arial Narrow"/>
              </w:rPr>
            </w:pPr>
            <w:r>
              <w:rPr>
                <w:rFonts w:ascii="Arial Narrow" w:hAnsi="Arial Narrow"/>
              </w:rPr>
              <w:t>Police</w:t>
            </w:r>
          </w:p>
        </w:tc>
        <w:tc>
          <w:tcPr>
            <w:tcW w:w="4154" w:type="dxa"/>
          </w:tcPr>
          <w:p w14:paraId="065C327F" w14:textId="77777777" w:rsidR="00C41374" w:rsidRPr="00E44F59" w:rsidRDefault="00C41374" w:rsidP="00662239">
            <w:pPr>
              <w:rPr>
                <w:rFonts w:ascii="Arial Narrow" w:hAnsi="Arial Narrow"/>
              </w:rPr>
            </w:pPr>
            <w:r>
              <w:rPr>
                <w:rFonts w:ascii="Arial Narrow" w:hAnsi="Arial Narrow"/>
              </w:rPr>
              <w:t xml:space="preserve">- Link with PCC and Ministry of Justice to implement across offender work </w:t>
            </w:r>
          </w:p>
        </w:tc>
        <w:tc>
          <w:tcPr>
            <w:tcW w:w="809" w:type="dxa"/>
          </w:tcPr>
          <w:p w14:paraId="1A09EFA8" w14:textId="77777777" w:rsidR="00C41374" w:rsidRPr="00E44F59" w:rsidRDefault="00C41374" w:rsidP="00662239">
            <w:pPr>
              <w:jc w:val="center"/>
              <w:rPr>
                <w:rFonts w:ascii="Arial Narrow" w:hAnsi="Arial Narrow"/>
              </w:rPr>
            </w:pPr>
          </w:p>
        </w:tc>
        <w:tc>
          <w:tcPr>
            <w:tcW w:w="1840" w:type="dxa"/>
          </w:tcPr>
          <w:p w14:paraId="0A3BB862" w14:textId="77777777" w:rsidR="00C41374" w:rsidRPr="004624CD" w:rsidRDefault="00C41374" w:rsidP="00662239">
            <w:pPr>
              <w:rPr>
                <w:rFonts w:ascii="Arial Narrow" w:hAnsi="Arial Narrow"/>
                <w:noProof/>
              </w:rPr>
            </w:pPr>
          </w:p>
        </w:tc>
      </w:tr>
      <w:tr w:rsidR="006B7805" w:rsidRPr="00E44F59" w14:paraId="31BDEA8F" w14:textId="77777777" w:rsidTr="006B7805">
        <w:tc>
          <w:tcPr>
            <w:tcW w:w="1966" w:type="dxa"/>
            <w:vMerge/>
            <w:shd w:val="clear" w:color="auto" w:fill="D9D9D9" w:themeFill="background1" w:themeFillShade="D9"/>
          </w:tcPr>
          <w:p w14:paraId="6A1A5AD6" w14:textId="77777777" w:rsidR="00C41374" w:rsidRPr="001F76B6" w:rsidRDefault="00C41374" w:rsidP="00C41374">
            <w:pPr>
              <w:pStyle w:val="ListParagraph"/>
              <w:numPr>
                <w:ilvl w:val="0"/>
                <w:numId w:val="33"/>
              </w:numPr>
              <w:spacing w:after="0" w:line="240" w:lineRule="auto"/>
              <w:rPr>
                <w:rFonts w:ascii="Arial Narrow" w:hAnsi="Arial Narrow"/>
                <w:b/>
              </w:rPr>
            </w:pPr>
          </w:p>
        </w:tc>
        <w:tc>
          <w:tcPr>
            <w:tcW w:w="1411" w:type="dxa"/>
            <w:vMerge/>
          </w:tcPr>
          <w:p w14:paraId="101BAA53" w14:textId="77777777" w:rsidR="00C41374" w:rsidRDefault="00C41374" w:rsidP="00662239">
            <w:pPr>
              <w:rPr>
                <w:rFonts w:ascii="Arial Narrow" w:hAnsi="Arial Narrow"/>
              </w:rPr>
            </w:pPr>
          </w:p>
        </w:tc>
        <w:tc>
          <w:tcPr>
            <w:tcW w:w="3074" w:type="dxa"/>
          </w:tcPr>
          <w:p w14:paraId="1061D8D2" w14:textId="77777777" w:rsidR="00C41374" w:rsidRDefault="00C41374" w:rsidP="00662239">
            <w:pPr>
              <w:rPr>
                <w:rFonts w:ascii="Arial Narrow" w:hAnsi="Arial Narrow"/>
              </w:rPr>
            </w:pPr>
            <w:r>
              <w:rPr>
                <w:rFonts w:ascii="Arial Narrow" w:hAnsi="Arial Narrow"/>
              </w:rPr>
              <w:t>4.2 Linked to RTS regular updates on</w:t>
            </w:r>
            <w:r w:rsidRPr="00527047">
              <w:rPr>
                <w:rFonts w:ascii="Arial Narrow" w:hAnsi="Arial Narrow"/>
              </w:rPr>
              <w:t xml:space="preserve"> lessons learnt</w:t>
            </w:r>
          </w:p>
        </w:tc>
        <w:tc>
          <w:tcPr>
            <w:tcW w:w="1346" w:type="dxa"/>
          </w:tcPr>
          <w:p w14:paraId="14C79947" w14:textId="0D89D2AB" w:rsidR="00C41374" w:rsidRDefault="006B7805" w:rsidP="00662239">
            <w:pPr>
              <w:rPr>
                <w:rFonts w:ascii="Arial Narrow" w:hAnsi="Arial Narrow"/>
              </w:rPr>
            </w:pPr>
            <w:r>
              <w:rPr>
                <w:rFonts w:ascii="Arial Narrow" w:hAnsi="Arial Narrow"/>
              </w:rPr>
              <w:t xml:space="preserve">City/County </w:t>
            </w:r>
            <w:r w:rsidR="00C41374">
              <w:rPr>
                <w:rFonts w:ascii="Arial Narrow" w:hAnsi="Arial Narrow"/>
              </w:rPr>
              <w:t xml:space="preserve">Public Health </w:t>
            </w:r>
          </w:p>
        </w:tc>
        <w:tc>
          <w:tcPr>
            <w:tcW w:w="4154" w:type="dxa"/>
          </w:tcPr>
          <w:p w14:paraId="484FF9FB" w14:textId="77777777" w:rsidR="00C41374" w:rsidRDefault="00C41374" w:rsidP="00662239">
            <w:pPr>
              <w:rPr>
                <w:rFonts w:ascii="Arial Narrow" w:hAnsi="Arial Narrow"/>
              </w:rPr>
            </w:pPr>
            <w:r>
              <w:rPr>
                <w:rFonts w:ascii="Arial Narrow" w:hAnsi="Arial Narrow"/>
              </w:rPr>
              <w:t>- Share with Suicide Prevention Steering Group lessons learnt</w:t>
            </w:r>
          </w:p>
          <w:p w14:paraId="3F35ED12" w14:textId="77777777" w:rsidR="00C41374" w:rsidRPr="00E44F59" w:rsidRDefault="00C41374" w:rsidP="00662239">
            <w:pPr>
              <w:rPr>
                <w:rFonts w:ascii="Arial Narrow" w:hAnsi="Arial Narrow"/>
              </w:rPr>
            </w:pPr>
          </w:p>
        </w:tc>
        <w:tc>
          <w:tcPr>
            <w:tcW w:w="809" w:type="dxa"/>
          </w:tcPr>
          <w:p w14:paraId="12D4B20B" w14:textId="77777777" w:rsidR="00C41374" w:rsidRPr="00E44F59" w:rsidRDefault="00C41374" w:rsidP="00662239">
            <w:pPr>
              <w:jc w:val="center"/>
              <w:rPr>
                <w:rFonts w:ascii="Arial Narrow" w:hAnsi="Arial Narrow"/>
              </w:rPr>
            </w:pPr>
          </w:p>
        </w:tc>
        <w:tc>
          <w:tcPr>
            <w:tcW w:w="1840" w:type="dxa"/>
          </w:tcPr>
          <w:p w14:paraId="04BF160F" w14:textId="77777777" w:rsidR="00C41374" w:rsidRPr="004624CD" w:rsidRDefault="00C41374" w:rsidP="00662239">
            <w:pPr>
              <w:rPr>
                <w:rFonts w:ascii="Arial Narrow" w:hAnsi="Arial Narrow"/>
                <w:noProof/>
              </w:rPr>
            </w:pPr>
          </w:p>
        </w:tc>
      </w:tr>
      <w:tr w:rsidR="006B7805" w:rsidRPr="00E44F59" w14:paraId="5853F4A9" w14:textId="77777777" w:rsidTr="006B7805">
        <w:tc>
          <w:tcPr>
            <w:tcW w:w="1966" w:type="dxa"/>
            <w:vMerge w:val="restart"/>
            <w:shd w:val="clear" w:color="auto" w:fill="D9D9D9" w:themeFill="background1" w:themeFillShade="D9"/>
          </w:tcPr>
          <w:p w14:paraId="5DDC30C3" w14:textId="77777777" w:rsidR="00C41374" w:rsidRPr="001F76B6" w:rsidRDefault="00C41374" w:rsidP="00C41374">
            <w:pPr>
              <w:pStyle w:val="ListParagraph"/>
              <w:numPr>
                <w:ilvl w:val="0"/>
                <w:numId w:val="33"/>
              </w:numPr>
              <w:spacing w:after="0" w:line="240" w:lineRule="auto"/>
              <w:rPr>
                <w:rFonts w:ascii="Arial Narrow" w:hAnsi="Arial Narrow"/>
                <w:b/>
              </w:rPr>
            </w:pPr>
            <w:r>
              <w:rPr>
                <w:rFonts w:ascii="Arial Narrow" w:hAnsi="Arial Narrow"/>
                <w:b/>
              </w:rPr>
              <w:t xml:space="preserve">University and Further Education College Students </w:t>
            </w:r>
          </w:p>
        </w:tc>
        <w:tc>
          <w:tcPr>
            <w:tcW w:w="1411" w:type="dxa"/>
            <w:vMerge w:val="restart"/>
          </w:tcPr>
          <w:p w14:paraId="6347873F" w14:textId="77777777" w:rsidR="00C41374" w:rsidRPr="004B1352" w:rsidRDefault="00C41374" w:rsidP="00662239">
            <w:pPr>
              <w:rPr>
                <w:rFonts w:ascii="Arial Narrow" w:hAnsi="Arial Narrow"/>
              </w:rPr>
            </w:pPr>
            <w:r w:rsidRPr="004B1352">
              <w:rPr>
                <w:rFonts w:ascii="Arial Narrow" w:hAnsi="Arial Narrow"/>
              </w:rPr>
              <w:t xml:space="preserve">CYP at </w:t>
            </w:r>
            <w:r>
              <w:rPr>
                <w:rFonts w:ascii="Arial Narrow" w:hAnsi="Arial Narrow"/>
              </w:rPr>
              <w:t xml:space="preserve">increased risk of suicidal thoughts and self-harm a life pressure points i.e. exams, transition from school to university and college etc. </w:t>
            </w:r>
          </w:p>
        </w:tc>
        <w:tc>
          <w:tcPr>
            <w:tcW w:w="3074" w:type="dxa"/>
            <w:vMerge w:val="restart"/>
          </w:tcPr>
          <w:p w14:paraId="4A1C76FE" w14:textId="77777777" w:rsidR="00C41374" w:rsidRDefault="00C41374" w:rsidP="00662239">
            <w:pPr>
              <w:rPr>
                <w:rFonts w:ascii="Arial Narrow" w:hAnsi="Arial Narrow"/>
              </w:rPr>
            </w:pPr>
            <w:r>
              <w:rPr>
                <w:rFonts w:ascii="Arial Narrow" w:hAnsi="Arial Narrow"/>
              </w:rPr>
              <w:t xml:space="preserve">5.1 </w:t>
            </w:r>
            <w:r w:rsidRPr="004B1352">
              <w:rPr>
                <w:rFonts w:ascii="Arial Narrow" w:hAnsi="Arial Narrow"/>
              </w:rPr>
              <w:t xml:space="preserve"> Implement Safe Suicide response </w:t>
            </w:r>
          </w:p>
        </w:tc>
        <w:tc>
          <w:tcPr>
            <w:tcW w:w="1346" w:type="dxa"/>
            <w:vMerge w:val="restart"/>
          </w:tcPr>
          <w:p w14:paraId="410DD8D2" w14:textId="1B245408" w:rsidR="00C41374" w:rsidRDefault="006B7805" w:rsidP="00662239">
            <w:pPr>
              <w:rPr>
                <w:rFonts w:ascii="Arial Narrow" w:hAnsi="Arial Narrow"/>
              </w:rPr>
            </w:pPr>
            <w:r>
              <w:rPr>
                <w:rFonts w:ascii="Arial Narrow" w:hAnsi="Arial Narrow"/>
              </w:rPr>
              <w:t>University</w:t>
            </w:r>
          </w:p>
        </w:tc>
        <w:tc>
          <w:tcPr>
            <w:tcW w:w="4154" w:type="dxa"/>
          </w:tcPr>
          <w:p w14:paraId="4B43D55E" w14:textId="77777777" w:rsidR="00C41374" w:rsidRPr="00E44F59" w:rsidRDefault="00C41374" w:rsidP="00662239">
            <w:pPr>
              <w:rPr>
                <w:rFonts w:ascii="Arial Narrow" w:hAnsi="Arial Narrow"/>
              </w:rPr>
            </w:pPr>
            <w:r>
              <w:rPr>
                <w:rFonts w:ascii="Arial Narrow" w:hAnsi="Arial Narrow"/>
              </w:rPr>
              <w:t>- University of Nottingham Suicide Prevention Task and Finish group developing a Safe Suicide response</w:t>
            </w:r>
          </w:p>
        </w:tc>
        <w:tc>
          <w:tcPr>
            <w:tcW w:w="809" w:type="dxa"/>
          </w:tcPr>
          <w:p w14:paraId="045D5244" w14:textId="77777777" w:rsidR="00C41374" w:rsidRPr="00E44F59" w:rsidRDefault="00C41374" w:rsidP="00662239">
            <w:pPr>
              <w:jc w:val="center"/>
              <w:rPr>
                <w:rFonts w:ascii="Arial Narrow" w:hAnsi="Arial Narrow"/>
              </w:rPr>
            </w:pPr>
          </w:p>
        </w:tc>
        <w:tc>
          <w:tcPr>
            <w:tcW w:w="1840" w:type="dxa"/>
          </w:tcPr>
          <w:p w14:paraId="0B29A963" w14:textId="77777777" w:rsidR="00C41374" w:rsidRPr="004624CD" w:rsidRDefault="00C41374" w:rsidP="00662239">
            <w:pPr>
              <w:rPr>
                <w:rFonts w:ascii="Arial Narrow" w:hAnsi="Arial Narrow"/>
                <w:noProof/>
              </w:rPr>
            </w:pPr>
          </w:p>
        </w:tc>
      </w:tr>
      <w:tr w:rsidR="006B7805" w:rsidRPr="00E44F59" w14:paraId="412ADAB1" w14:textId="77777777" w:rsidTr="006B7805">
        <w:tc>
          <w:tcPr>
            <w:tcW w:w="1966" w:type="dxa"/>
            <w:vMerge/>
            <w:shd w:val="clear" w:color="auto" w:fill="D9D9D9" w:themeFill="background1" w:themeFillShade="D9"/>
          </w:tcPr>
          <w:p w14:paraId="27DDCBFE" w14:textId="77777777" w:rsidR="00C41374" w:rsidRDefault="00C41374" w:rsidP="00C41374">
            <w:pPr>
              <w:pStyle w:val="ListParagraph"/>
              <w:numPr>
                <w:ilvl w:val="0"/>
                <w:numId w:val="33"/>
              </w:numPr>
              <w:spacing w:after="0" w:line="240" w:lineRule="auto"/>
              <w:rPr>
                <w:rFonts w:ascii="Arial Narrow" w:hAnsi="Arial Narrow"/>
                <w:b/>
              </w:rPr>
            </w:pPr>
          </w:p>
        </w:tc>
        <w:tc>
          <w:tcPr>
            <w:tcW w:w="1411" w:type="dxa"/>
            <w:vMerge/>
          </w:tcPr>
          <w:p w14:paraId="02E78587" w14:textId="77777777" w:rsidR="00C41374" w:rsidRPr="004B1352" w:rsidRDefault="00C41374" w:rsidP="00662239">
            <w:pPr>
              <w:rPr>
                <w:rFonts w:ascii="Arial Narrow" w:hAnsi="Arial Narrow"/>
              </w:rPr>
            </w:pPr>
          </w:p>
        </w:tc>
        <w:tc>
          <w:tcPr>
            <w:tcW w:w="3074" w:type="dxa"/>
            <w:vMerge/>
          </w:tcPr>
          <w:p w14:paraId="06FA2CA4" w14:textId="77777777" w:rsidR="00C41374" w:rsidRDefault="00C41374" w:rsidP="00662239">
            <w:pPr>
              <w:rPr>
                <w:rFonts w:ascii="Arial Narrow" w:hAnsi="Arial Narrow"/>
              </w:rPr>
            </w:pPr>
          </w:p>
        </w:tc>
        <w:tc>
          <w:tcPr>
            <w:tcW w:w="1346" w:type="dxa"/>
            <w:vMerge/>
          </w:tcPr>
          <w:p w14:paraId="468F4395" w14:textId="77777777" w:rsidR="00C41374" w:rsidRDefault="00C41374" w:rsidP="00662239">
            <w:pPr>
              <w:rPr>
                <w:rFonts w:ascii="Arial Narrow" w:hAnsi="Arial Narrow"/>
              </w:rPr>
            </w:pPr>
          </w:p>
        </w:tc>
        <w:tc>
          <w:tcPr>
            <w:tcW w:w="4154" w:type="dxa"/>
          </w:tcPr>
          <w:p w14:paraId="012077DA" w14:textId="77777777" w:rsidR="00C41374" w:rsidRDefault="00C41374" w:rsidP="00662239">
            <w:pPr>
              <w:rPr>
                <w:rFonts w:ascii="Arial Narrow" w:hAnsi="Arial Narrow"/>
              </w:rPr>
            </w:pPr>
            <w:r w:rsidRPr="004B1352">
              <w:rPr>
                <w:rFonts w:ascii="Arial Narrow" w:hAnsi="Arial Narrow"/>
              </w:rPr>
              <w:t>Universities to report outcomes to Suicide Prevention Steering Group</w:t>
            </w:r>
            <w:r>
              <w:rPr>
                <w:rFonts w:ascii="Arial Narrow" w:hAnsi="Arial Narrow"/>
              </w:rPr>
              <w:t xml:space="preserve"> on the effectiveness Safe Suicide response</w:t>
            </w:r>
          </w:p>
        </w:tc>
        <w:tc>
          <w:tcPr>
            <w:tcW w:w="809" w:type="dxa"/>
          </w:tcPr>
          <w:p w14:paraId="55A28A62" w14:textId="77777777" w:rsidR="00C41374" w:rsidRPr="00E44F59" w:rsidRDefault="00C41374" w:rsidP="00662239">
            <w:pPr>
              <w:jc w:val="center"/>
              <w:rPr>
                <w:rFonts w:ascii="Arial Narrow" w:hAnsi="Arial Narrow"/>
              </w:rPr>
            </w:pPr>
          </w:p>
        </w:tc>
        <w:tc>
          <w:tcPr>
            <w:tcW w:w="1840" w:type="dxa"/>
          </w:tcPr>
          <w:p w14:paraId="57A3C78A" w14:textId="77777777" w:rsidR="00C41374" w:rsidRPr="004624CD" w:rsidRDefault="00C41374" w:rsidP="00662239">
            <w:pPr>
              <w:rPr>
                <w:rFonts w:ascii="Arial Narrow" w:hAnsi="Arial Narrow"/>
                <w:noProof/>
              </w:rPr>
            </w:pPr>
          </w:p>
        </w:tc>
      </w:tr>
      <w:tr w:rsidR="006B7805" w:rsidRPr="00E44F59" w14:paraId="4DCC0A7E" w14:textId="77777777" w:rsidTr="006B7805">
        <w:tc>
          <w:tcPr>
            <w:tcW w:w="1966" w:type="dxa"/>
            <w:vMerge/>
            <w:shd w:val="clear" w:color="auto" w:fill="D9D9D9" w:themeFill="background1" w:themeFillShade="D9"/>
          </w:tcPr>
          <w:p w14:paraId="24147ECF" w14:textId="77777777" w:rsidR="00C41374" w:rsidRDefault="00C41374" w:rsidP="00C41374">
            <w:pPr>
              <w:pStyle w:val="ListParagraph"/>
              <w:numPr>
                <w:ilvl w:val="0"/>
                <w:numId w:val="33"/>
              </w:numPr>
              <w:spacing w:after="0" w:line="240" w:lineRule="auto"/>
              <w:rPr>
                <w:rFonts w:ascii="Arial Narrow" w:hAnsi="Arial Narrow"/>
                <w:b/>
              </w:rPr>
            </w:pPr>
          </w:p>
        </w:tc>
        <w:tc>
          <w:tcPr>
            <w:tcW w:w="1411" w:type="dxa"/>
            <w:vMerge/>
          </w:tcPr>
          <w:p w14:paraId="4151A21E" w14:textId="77777777" w:rsidR="00C41374" w:rsidRPr="004B1352" w:rsidRDefault="00C41374" w:rsidP="00662239">
            <w:pPr>
              <w:rPr>
                <w:rFonts w:ascii="Arial Narrow" w:hAnsi="Arial Narrow"/>
              </w:rPr>
            </w:pPr>
          </w:p>
        </w:tc>
        <w:tc>
          <w:tcPr>
            <w:tcW w:w="3074" w:type="dxa"/>
          </w:tcPr>
          <w:p w14:paraId="73C52758" w14:textId="77777777" w:rsidR="00C41374" w:rsidRDefault="00C41374" w:rsidP="00662239">
            <w:pPr>
              <w:rPr>
                <w:rFonts w:ascii="Arial Narrow" w:hAnsi="Arial Narrow"/>
              </w:rPr>
            </w:pPr>
            <w:r>
              <w:rPr>
                <w:rFonts w:ascii="Arial Narrow" w:hAnsi="Arial Narrow"/>
              </w:rPr>
              <w:t>5.2.</w:t>
            </w:r>
            <w:r w:rsidRPr="004B1352">
              <w:rPr>
                <w:rFonts w:ascii="Arial Narrow" w:hAnsi="Arial Narrow"/>
              </w:rPr>
              <w:t xml:space="preserve"> Ensure access to bereavement pathway</w:t>
            </w:r>
          </w:p>
        </w:tc>
        <w:tc>
          <w:tcPr>
            <w:tcW w:w="1346" w:type="dxa"/>
          </w:tcPr>
          <w:p w14:paraId="6D8361FD" w14:textId="0BA8E9F8" w:rsidR="00C41374" w:rsidRDefault="006B7805" w:rsidP="00662239">
            <w:pPr>
              <w:rPr>
                <w:rFonts w:ascii="Arial Narrow" w:hAnsi="Arial Narrow"/>
              </w:rPr>
            </w:pPr>
            <w:r>
              <w:rPr>
                <w:rFonts w:ascii="Arial Narrow" w:hAnsi="Arial Narrow"/>
              </w:rPr>
              <w:t>Police</w:t>
            </w:r>
          </w:p>
        </w:tc>
        <w:tc>
          <w:tcPr>
            <w:tcW w:w="4154" w:type="dxa"/>
          </w:tcPr>
          <w:p w14:paraId="64530D09" w14:textId="77777777" w:rsidR="00C41374" w:rsidRPr="00E44F59" w:rsidRDefault="00C41374" w:rsidP="00662239">
            <w:pPr>
              <w:rPr>
                <w:rFonts w:ascii="Arial Narrow" w:hAnsi="Arial Narrow"/>
              </w:rPr>
            </w:pPr>
            <w:r>
              <w:rPr>
                <w:rFonts w:ascii="Arial Narrow" w:hAnsi="Arial Narrow"/>
              </w:rPr>
              <w:t xml:space="preserve">- Explore the opportunity to consider bereavement support within the CYP commissioned victims services </w:t>
            </w:r>
          </w:p>
        </w:tc>
        <w:tc>
          <w:tcPr>
            <w:tcW w:w="809" w:type="dxa"/>
          </w:tcPr>
          <w:p w14:paraId="61280249" w14:textId="77777777" w:rsidR="00C41374" w:rsidRPr="00E44F59" w:rsidRDefault="00C41374" w:rsidP="00662239">
            <w:pPr>
              <w:jc w:val="center"/>
              <w:rPr>
                <w:rFonts w:ascii="Arial Narrow" w:hAnsi="Arial Narrow"/>
              </w:rPr>
            </w:pPr>
          </w:p>
        </w:tc>
        <w:tc>
          <w:tcPr>
            <w:tcW w:w="1840" w:type="dxa"/>
          </w:tcPr>
          <w:p w14:paraId="56EC9990" w14:textId="77777777" w:rsidR="00C41374" w:rsidRPr="004624CD" w:rsidRDefault="00C41374" w:rsidP="00662239">
            <w:pPr>
              <w:rPr>
                <w:rFonts w:ascii="Arial Narrow" w:hAnsi="Arial Narrow"/>
                <w:noProof/>
              </w:rPr>
            </w:pPr>
          </w:p>
        </w:tc>
      </w:tr>
      <w:tr w:rsidR="006B7805" w:rsidRPr="00E44F59" w14:paraId="3C4D24AE" w14:textId="77777777" w:rsidTr="006B7805">
        <w:tc>
          <w:tcPr>
            <w:tcW w:w="1966" w:type="dxa"/>
            <w:vMerge/>
            <w:shd w:val="clear" w:color="auto" w:fill="D9D9D9" w:themeFill="background1" w:themeFillShade="D9"/>
          </w:tcPr>
          <w:p w14:paraId="27BB742B" w14:textId="77777777" w:rsidR="00C41374" w:rsidRDefault="00C41374" w:rsidP="00C41374">
            <w:pPr>
              <w:pStyle w:val="ListParagraph"/>
              <w:numPr>
                <w:ilvl w:val="0"/>
                <w:numId w:val="33"/>
              </w:numPr>
              <w:spacing w:after="0" w:line="240" w:lineRule="auto"/>
              <w:rPr>
                <w:rFonts w:ascii="Arial Narrow" w:hAnsi="Arial Narrow"/>
                <w:b/>
              </w:rPr>
            </w:pPr>
          </w:p>
        </w:tc>
        <w:tc>
          <w:tcPr>
            <w:tcW w:w="1411" w:type="dxa"/>
            <w:vMerge/>
          </w:tcPr>
          <w:p w14:paraId="5D645AC7" w14:textId="77777777" w:rsidR="00C41374" w:rsidRPr="004B1352" w:rsidRDefault="00C41374" w:rsidP="00662239">
            <w:pPr>
              <w:rPr>
                <w:rFonts w:ascii="Arial Narrow" w:hAnsi="Arial Narrow"/>
              </w:rPr>
            </w:pPr>
          </w:p>
        </w:tc>
        <w:tc>
          <w:tcPr>
            <w:tcW w:w="3074" w:type="dxa"/>
            <w:vMerge w:val="restart"/>
          </w:tcPr>
          <w:p w14:paraId="6DFB773B" w14:textId="77777777" w:rsidR="00C41374" w:rsidRDefault="00C41374" w:rsidP="00662239">
            <w:pPr>
              <w:rPr>
                <w:rFonts w:ascii="Arial Narrow" w:hAnsi="Arial Narrow"/>
              </w:rPr>
            </w:pPr>
            <w:r>
              <w:rPr>
                <w:rFonts w:ascii="Arial Narrow" w:hAnsi="Arial Narrow"/>
              </w:rPr>
              <w:t xml:space="preserve">5.4 </w:t>
            </w:r>
            <w:r w:rsidRPr="004B1352">
              <w:rPr>
                <w:rFonts w:ascii="Arial Narrow" w:hAnsi="Arial Narrow"/>
              </w:rPr>
              <w:t>Offer support to universities on the wider offer and availability of Suicide Prevention awareness and interventions</w:t>
            </w:r>
          </w:p>
        </w:tc>
        <w:tc>
          <w:tcPr>
            <w:tcW w:w="1346" w:type="dxa"/>
          </w:tcPr>
          <w:p w14:paraId="631A04B3" w14:textId="7A083CE6" w:rsidR="00C41374" w:rsidRDefault="006B7805" w:rsidP="00662239">
            <w:pPr>
              <w:rPr>
                <w:rFonts w:ascii="Arial Narrow" w:hAnsi="Arial Narrow"/>
              </w:rPr>
            </w:pPr>
            <w:r>
              <w:rPr>
                <w:rFonts w:ascii="Arial Narrow" w:hAnsi="Arial Narrow"/>
              </w:rPr>
              <w:t>University</w:t>
            </w:r>
          </w:p>
          <w:p w14:paraId="78332103" w14:textId="77777777" w:rsidR="00C41374" w:rsidRDefault="00C41374" w:rsidP="00662239">
            <w:pPr>
              <w:rPr>
                <w:rFonts w:ascii="Arial Narrow" w:hAnsi="Arial Narrow"/>
              </w:rPr>
            </w:pPr>
          </w:p>
        </w:tc>
        <w:tc>
          <w:tcPr>
            <w:tcW w:w="4154" w:type="dxa"/>
          </w:tcPr>
          <w:p w14:paraId="5C86760F" w14:textId="77777777" w:rsidR="00C41374" w:rsidRPr="00E44F59" w:rsidRDefault="00C41374" w:rsidP="00662239">
            <w:pPr>
              <w:rPr>
                <w:rFonts w:ascii="Arial Narrow" w:hAnsi="Arial Narrow"/>
              </w:rPr>
            </w:pPr>
            <w:r>
              <w:rPr>
                <w:rFonts w:ascii="Arial Narrow" w:hAnsi="Arial Narrow"/>
              </w:rPr>
              <w:t>- University of Nottingham have developed a Draft Suicide Prevention Plan to be circulated to the Suicide Prevention Steering Group</w:t>
            </w:r>
          </w:p>
        </w:tc>
        <w:tc>
          <w:tcPr>
            <w:tcW w:w="809" w:type="dxa"/>
          </w:tcPr>
          <w:p w14:paraId="2D6C14F6" w14:textId="77777777" w:rsidR="00C41374" w:rsidRPr="00E44F59" w:rsidRDefault="00C41374" w:rsidP="00662239">
            <w:pPr>
              <w:jc w:val="center"/>
              <w:rPr>
                <w:rFonts w:ascii="Arial Narrow" w:hAnsi="Arial Narrow"/>
              </w:rPr>
            </w:pPr>
          </w:p>
        </w:tc>
        <w:tc>
          <w:tcPr>
            <w:tcW w:w="1840" w:type="dxa"/>
          </w:tcPr>
          <w:p w14:paraId="266CF058" w14:textId="77777777" w:rsidR="00C41374" w:rsidRPr="004624CD" w:rsidRDefault="00C41374" w:rsidP="00662239">
            <w:pPr>
              <w:rPr>
                <w:rFonts w:ascii="Arial Narrow" w:hAnsi="Arial Narrow"/>
                <w:noProof/>
              </w:rPr>
            </w:pPr>
          </w:p>
        </w:tc>
      </w:tr>
      <w:tr w:rsidR="006B7805" w:rsidRPr="00E44F59" w14:paraId="1F6AE787" w14:textId="77777777" w:rsidTr="006B7805">
        <w:tc>
          <w:tcPr>
            <w:tcW w:w="1966" w:type="dxa"/>
            <w:vMerge/>
            <w:shd w:val="clear" w:color="auto" w:fill="D9D9D9" w:themeFill="background1" w:themeFillShade="D9"/>
          </w:tcPr>
          <w:p w14:paraId="7684F057" w14:textId="77777777" w:rsidR="006B7805" w:rsidRDefault="006B7805" w:rsidP="006B7805">
            <w:pPr>
              <w:pStyle w:val="ListParagraph"/>
              <w:numPr>
                <w:ilvl w:val="0"/>
                <w:numId w:val="33"/>
              </w:numPr>
              <w:spacing w:after="0" w:line="240" w:lineRule="auto"/>
              <w:rPr>
                <w:rFonts w:ascii="Arial Narrow" w:hAnsi="Arial Narrow"/>
                <w:b/>
              </w:rPr>
            </w:pPr>
          </w:p>
        </w:tc>
        <w:tc>
          <w:tcPr>
            <w:tcW w:w="1411" w:type="dxa"/>
            <w:vMerge/>
          </w:tcPr>
          <w:p w14:paraId="65051E3B" w14:textId="77777777" w:rsidR="006B7805" w:rsidRPr="004B1352" w:rsidRDefault="006B7805" w:rsidP="006B7805">
            <w:pPr>
              <w:rPr>
                <w:rFonts w:ascii="Arial Narrow" w:hAnsi="Arial Narrow"/>
              </w:rPr>
            </w:pPr>
          </w:p>
        </w:tc>
        <w:tc>
          <w:tcPr>
            <w:tcW w:w="3074" w:type="dxa"/>
            <w:vMerge/>
          </w:tcPr>
          <w:p w14:paraId="1065BB8B" w14:textId="77777777" w:rsidR="006B7805" w:rsidRDefault="006B7805" w:rsidP="006B7805">
            <w:pPr>
              <w:rPr>
                <w:rFonts w:ascii="Arial Narrow" w:hAnsi="Arial Narrow"/>
              </w:rPr>
            </w:pPr>
          </w:p>
        </w:tc>
        <w:tc>
          <w:tcPr>
            <w:tcW w:w="1346" w:type="dxa"/>
          </w:tcPr>
          <w:p w14:paraId="29D86B82" w14:textId="4F8F7AE3" w:rsidR="006B7805" w:rsidRDefault="006B7805" w:rsidP="006B7805">
            <w:pPr>
              <w:rPr>
                <w:rFonts w:ascii="Arial Narrow" w:hAnsi="Arial Narrow"/>
              </w:rPr>
            </w:pPr>
            <w:r>
              <w:rPr>
                <w:rFonts w:ascii="Arial Narrow" w:hAnsi="Arial Narrow"/>
              </w:rPr>
              <w:t xml:space="preserve">City/County Public Health </w:t>
            </w:r>
          </w:p>
        </w:tc>
        <w:tc>
          <w:tcPr>
            <w:tcW w:w="4154" w:type="dxa"/>
          </w:tcPr>
          <w:p w14:paraId="6EA133EA" w14:textId="77777777" w:rsidR="006B7805" w:rsidRDefault="006B7805" w:rsidP="006B7805">
            <w:pPr>
              <w:rPr>
                <w:rFonts w:ascii="Arial Narrow" w:hAnsi="Arial Narrow"/>
              </w:rPr>
            </w:pPr>
            <w:r w:rsidRPr="00104E17">
              <w:rPr>
                <w:rFonts w:ascii="Arial Narrow" w:hAnsi="Arial Narrow"/>
              </w:rPr>
              <w:t>- Engage with Nottingham Trent University regarding if any support can be offered in the development of their Suicide Prevention Plan</w:t>
            </w:r>
          </w:p>
        </w:tc>
        <w:tc>
          <w:tcPr>
            <w:tcW w:w="809" w:type="dxa"/>
          </w:tcPr>
          <w:p w14:paraId="3951821B" w14:textId="77777777" w:rsidR="006B7805" w:rsidRPr="00E44F59" w:rsidRDefault="006B7805" w:rsidP="006B7805">
            <w:pPr>
              <w:jc w:val="center"/>
              <w:rPr>
                <w:rFonts w:ascii="Arial Narrow" w:hAnsi="Arial Narrow"/>
              </w:rPr>
            </w:pPr>
          </w:p>
        </w:tc>
        <w:tc>
          <w:tcPr>
            <w:tcW w:w="1840" w:type="dxa"/>
          </w:tcPr>
          <w:p w14:paraId="06F92772" w14:textId="77777777" w:rsidR="006B7805" w:rsidRPr="004624CD" w:rsidRDefault="006B7805" w:rsidP="006B7805">
            <w:pPr>
              <w:rPr>
                <w:rFonts w:ascii="Arial Narrow" w:hAnsi="Arial Narrow"/>
                <w:noProof/>
              </w:rPr>
            </w:pPr>
          </w:p>
        </w:tc>
      </w:tr>
      <w:tr w:rsidR="006B7805" w:rsidRPr="00E44F59" w14:paraId="207A6A2D" w14:textId="77777777" w:rsidTr="006B7805">
        <w:tc>
          <w:tcPr>
            <w:tcW w:w="1966" w:type="dxa"/>
            <w:vMerge w:val="restart"/>
            <w:shd w:val="clear" w:color="auto" w:fill="D9D9D9" w:themeFill="background1" w:themeFillShade="D9"/>
          </w:tcPr>
          <w:p w14:paraId="6340F8D6" w14:textId="77777777" w:rsidR="006B7805" w:rsidRPr="00ED7F54" w:rsidRDefault="006B7805" w:rsidP="006B7805">
            <w:pPr>
              <w:pStyle w:val="ListParagraph"/>
              <w:numPr>
                <w:ilvl w:val="0"/>
                <w:numId w:val="33"/>
              </w:numPr>
              <w:spacing w:after="0" w:line="240" w:lineRule="auto"/>
              <w:rPr>
                <w:rFonts w:ascii="Arial Narrow" w:hAnsi="Arial Narrow"/>
                <w:b/>
              </w:rPr>
            </w:pPr>
            <w:r w:rsidRPr="00ED7F54">
              <w:rPr>
                <w:rFonts w:ascii="Arial Narrow" w:hAnsi="Arial Narrow"/>
                <w:b/>
              </w:rPr>
              <w:t xml:space="preserve">Quality review </w:t>
            </w:r>
          </w:p>
        </w:tc>
        <w:tc>
          <w:tcPr>
            <w:tcW w:w="1411" w:type="dxa"/>
            <w:vMerge w:val="restart"/>
          </w:tcPr>
          <w:p w14:paraId="4E971EEE" w14:textId="77777777" w:rsidR="006B7805" w:rsidRPr="003526F4" w:rsidRDefault="006B7805" w:rsidP="006B7805">
            <w:pPr>
              <w:rPr>
                <w:rFonts w:ascii="Arial Narrow" w:hAnsi="Arial Narrow"/>
              </w:rPr>
            </w:pPr>
            <w:r w:rsidRPr="003526F4">
              <w:rPr>
                <w:rFonts w:ascii="Arial Narrow" w:hAnsi="Arial Narrow"/>
              </w:rPr>
              <w:t>Real Time Surveillance in order to review means hotspot</w:t>
            </w:r>
            <w:r>
              <w:rPr>
                <w:rFonts w:ascii="Arial Narrow" w:hAnsi="Arial Narrow"/>
              </w:rPr>
              <w:t>s, clusters</w:t>
            </w:r>
            <w:r w:rsidRPr="003526F4">
              <w:rPr>
                <w:rFonts w:ascii="Arial Narrow" w:hAnsi="Arial Narrow"/>
              </w:rPr>
              <w:t xml:space="preserve"> and methods to ensure targeted prevention is reaching those most at risk </w:t>
            </w:r>
          </w:p>
        </w:tc>
        <w:tc>
          <w:tcPr>
            <w:tcW w:w="3074" w:type="dxa"/>
          </w:tcPr>
          <w:p w14:paraId="168A6D9A" w14:textId="77777777" w:rsidR="006B7805" w:rsidRPr="00ED7F54" w:rsidRDefault="006B7805" w:rsidP="006B7805">
            <w:pPr>
              <w:rPr>
                <w:rFonts w:ascii="Arial Narrow" w:hAnsi="Arial Narrow"/>
              </w:rPr>
            </w:pPr>
            <w:r>
              <w:rPr>
                <w:rFonts w:ascii="Arial Narrow" w:hAnsi="Arial Narrow"/>
              </w:rPr>
              <w:t>6.1.</w:t>
            </w:r>
            <w:r w:rsidRPr="00ED7F54">
              <w:rPr>
                <w:rFonts w:ascii="Arial Narrow" w:hAnsi="Arial Narrow"/>
              </w:rPr>
              <w:t xml:space="preserve">Replicate the NUH ED Self-harm audit in Sherwood Hospital and Bassetlaw Hospital </w:t>
            </w:r>
          </w:p>
        </w:tc>
        <w:tc>
          <w:tcPr>
            <w:tcW w:w="1346" w:type="dxa"/>
          </w:tcPr>
          <w:p w14:paraId="579B57F4" w14:textId="708CAF4E" w:rsidR="006B7805" w:rsidRPr="00F114E9" w:rsidRDefault="006B7805" w:rsidP="006B7805">
            <w:pPr>
              <w:rPr>
                <w:rFonts w:ascii="Arial Narrow" w:hAnsi="Arial Narrow"/>
              </w:rPr>
            </w:pPr>
            <w:r>
              <w:rPr>
                <w:rFonts w:ascii="Arial Narrow" w:hAnsi="Arial Narrow"/>
              </w:rPr>
              <w:t xml:space="preserve">City/County Public Health </w:t>
            </w:r>
          </w:p>
        </w:tc>
        <w:tc>
          <w:tcPr>
            <w:tcW w:w="4154" w:type="dxa"/>
          </w:tcPr>
          <w:p w14:paraId="7D8A0F84" w14:textId="77777777" w:rsidR="006B7805" w:rsidRPr="00B5439B" w:rsidRDefault="006B7805" w:rsidP="006B7805">
            <w:pPr>
              <w:rPr>
                <w:rFonts w:ascii="Arial Narrow" w:hAnsi="Arial Narrow"/>
              </w:rPr>
            </w:pPr>
            <w:r>
              <w:rPr>
                <w:rFonts w:ascii="Arial Narrow" w:hAnsi="Arial Narrow"/>
              </w:rPr>
              <w:t xml:space="preserve">- </w:t>
            </w:r>
            <w:r w:rsidRPr="00B5439B">
              <w:rPr>
                <w:rFonts w:ascii="Arial Narrow" w:hAnsi="Arial Narrow"/>
              </w:rPr>
              <w:t xml:space="preserve">Review the feasibility for replicating the ED Self Harm audit in SHT and Bassetlaw Hospital </w:t>
            </w:r>
          </w:p>
        </w:tc>
        <w:tc>
          <w:tcPr>
            <w:tcW w:w="809" w:type="dxa"/>
          </w:tcPr>
          <w:p w14:paraId="34824007" w14:textId="77777777" w:rsidR="006B7805" w:rsidRPr="00E44F59" w:rsidRDefault="006B7805" w:rsidP="006B7805">
            <w:pPr>
              <w:pStyle w:val="ListParagraph"/>
              <w:ind w:left="360"/>
              <w:jc w:val="center"/>
              <w:rPr>
                <w:rFonts w:ascii="Arial Narrow" w:hAnsi="Arial Narrow"/>
              </w:rPr>
            </w:pPr>
          </w:p>
        </w:tc>
        <w:tc>
          <w:tcPr>
            <w:tcW w:w="1840" w:type="dxa"/>
          </w:tcPr>
          <w:p w14:paraId="03DF16CD" w14:textId="77777777" w:rsidR="006B7805" w:rsidRPr="003526F4" w:rsidRDefault="006B7805" w:rsidP="006B7805">
            <w:pPr>
              <w:rPr>
                <w:rFonts w:ascii="Arial Narrow" w:hAnsi="Arial Narrow"/>
                <w:noProof/>
              </w:rPr>
            </w:pPr>
          </w:p>
        </w:tc>
      </w:tr>
      <w:tr w:rsidR="006B7805" w:rsidRPr="00E44F59" w14:paraId="1E448989" w14:textId="77777777" w:rsidTr="006B7805">
        <w:tc>
          <w:tcPr>
            <w:tcW w:w="1966" w:type="dxa"/>
            <w:vMerge/>
            <w:shd w:val="clear" w:color="auto" w:fill="D9D9D9" w:themeFill="background1" w:themeFillShade="D9"/>
          </w:tcPr>
          <w:p w14:paraId="13480090" w14:textId="77777777" w:rsidR="006B7805" w:rsidRPr="00ED7F54" w:rsidRDefault="006B7805" w:rsidP="006B7805">
            <w:pPr>
              <w:pStyle w:val="ListParagraph"/>
              <w:numPr>
                <w:ilvl w:val="0"/>
                <w:numId w:val="33"/>
              </w:numPr>
              <w:spacing w:after="0" w:line="240" w:lineRule="auto"/>
              <w:rPr>
                <w:rFonts w:ascii="Arial Narrow" w:hAnsi="Arial Narrow"/>
                <w:b/>
              </w:rPr>
            </w:pPr>
          </w:p>
        </w:tc>
        <w:tc>
          <w:tcPr>
            <w:tcW w:w="1411" w:type="dxa"/>
            <w:vMerge/>
          </w:tcPr>
          <w:p w14:paraId="4C4A6157" w14:textId="77777777" w:rsidR="006B7805" w:rsidRPr="003526F4" w:rsidRDefault="006B7805" w:rsidP="006B7805">
            <w:pPr>
              <w:rPr>
                <w:rFonts w:ascii="Arial Narrow" w:hAnsi="Arial Narrow"/>
              </w:rPr>
            </w:pPr>
          </w:p>
        </w:tc>
        <w:tc>
          <w:tcPr>
            <w:tcW w:w="3074" w:type="dxa"/>
          </w:tcPr>
          <w:p w14:paraId="5C8515F4" w14:textId="77777777" w:rsidR="006B7805" w:rsidRDefault="006B7805" w:rsidP="006B7805">
            <w:pPr>
              <w:rPr>
                <w:rFonts w:ascii="Arial Narrow" w:hAnsi="Arial Narrow"/>
              </w:rPr>
            </w:pPr>
            <w:r>
              <w:rPr>
                <w:rFonts w:ascii="Arial Narrow" w:hAnsi="Arial Narrow"/>
              </w:rPr>
              <w:t xml:space="preserve">6.2. </w:t>
            </w:r>
            <w:r w:rsidRPr="00ED7F54">
              <w:rPr>
                <w:rFonts w:ascii="Arial Narrow" w:hAnsi="Arial Narrow"/>
              </w:rPr>
              <w:t>Agree criteria to identifying near suicide misses</w:t>
            </w:r>
          </w:p>
        </w:tc>
        <w:tc>
          <w:tcPr>
            <w:tcW w:w="1346" w:type="dxa"/>
          </w:tcPr>
          <w:p w14:paraId="78A81930" w14:textId="77777777" w:rsidR="006B7805" w:rsidRPr="00F114E9" w:rsidRDefault="006B7805" w:rsidP="006B7805">
            <w:pPr>
              <w:rPr>
                <w:rFonts w:ascii="Arial Narrow" w:hAnsi="Arial Narrow"/>
              </w:rPr>
            </w:pPr>
            <w:r>
              <w:rPr>
                <w:rFonts w:ascii="Arial Narrow" w:hAnsi="Arial Narrow"/>
              </w:rPr>
              <w:t>RTS working group</w:t>
            </w:r>
          </w:p>
        </w:tc>
        <w:tc>
          <w:tcPr>
            <w:tcW w:w="4154" w:type="dxa"/>
          </w:tcPr>
          <w:p w14:paraId="63DB47B0" w14:textId="77777777" w:rsidR="006B7805" w:rsidRPr="00F33CD5" w:rsidRDefault="006B7805" w:rsidP="006B7805">
            <w:pPr>
              <w:rPr>
                <w:rFonts w:ascii="Arial Narrow" w:hAnsi="Arial Narrow"/>
              </w:rPr>
            </w:pPr>
            <w:r>
              <w:rPr>
                <w:rFonts w:ascii="Arial Narrow" w:hAnsi="Arial Narrow"/>
              </w:rPr>
              <w:t>- RTS working group review the WHO on criteria for identifying and reporting mechanisms serious near misses</w:t>
            </w:r>
          </w:p>
        </w:tc>
        <w:tc>
          <w:tcPr>
            <w:tcW w:w="809" w:type="dxa"/>
          </w:tcPr>
          <w:p w14:paraId="6E5A1183" w14:textId="77777777" w:rsidR="006B7805" w:rsidRPr="00E44F59" w:rsidRDefault="006B7805" w:rsidP="006B7805">
            <w:pPr>
              <w:pStyle w:val="ListParagraph"/>
              <w:ind w:left="360"/>
              <w:jc w:val="center"/>
              <w:rPr>
                <w:rFonts w:ascii="Arial Narrow" w:hAnsi="Arial Narrow"/>
              </w:rPr>
            </w:pPr>
          </w:p>
        </w:tc>
        <w:tc>
          <w:tcPr>
            <w:tcW w:w="1840" w:type="dxa"/>
          </w:tcPr>
          <w:p w14:paraId="105EC1FC" w14:textId="77777777" w:rsidR="006B7805" w:rsidRPr="003526F4" w:rsidRDefault="006B7805" w:rsidP="006B7805">
            <w:pPr>
              <w:rPr>
                <w:rFonts w:ascii="Arial Narrow" w:hAnsi="Arial Narrow"/>
                <w:noProof/>
              </w:rPr>
            </w:pPr>
          </w:p>
        </w:tc>
      </w:tr>
      <w:tr w:rsidR="006B7805" w:rsidRPr="00E44F59" w14:paraId="34A590B5" w14:textId="77777777" w:rsidTr="006B7805">
        <w:trPr>
          <w:trHeight w:val="469"/>
        </w:trPr>
        <w:tc>
          <w:tcPr>
            <w:tcW w:w="1966" w:type="dxa"/>
            <w:vMerge/>
            <w:shd w:val="clear" w:color="auto" w:fill="D9D9D9" w:themeFill="background1" w:themeFillShade="D9"/>
          </w:tcPr>
          <w:p w14:paraId="465D0DF5" w14:textId="77777777" w:rsidR="006B7805" w:rsidRPr="00ED7F54" w:rsidRDefault="006B7805" w:rsidP="006B7805">
            <w:pPr>
              <w:pStyle w:val="ListParagraph"/>
              <w:numPr>
                <w:ilvl w:val="0"/>
                <w:numId w:val="33"/>
              </w:numPr>
              <w:spacing w:after="0" w:line="240" w:lineRule="auto"/>
              <w:rPr>
                <w:rFonts w:ascii="Arial Narrow" w:hAnsi="Arial Narrow"/>
                <w:b/>
              </w:rPr>
            </w:pPr>
          </w:p>
        </w:tc>
        <w:tc>
          <w:tcPr>
            <w:tcW w:w="1411" w:type="dxa"/>
            <w:vMerge/>
          </w:tcPr>
          <w:p w14:paraId="7AED4AE3" w14:textId="77777777" w:rsidR="006B7805" w:rsidRPr="003526F4" w:rsidRDefault="006B7805" w:rsidP="006B7805">
            <w:pPr>
              <w:rPr>
                <w:rFonts w:ascii="Arial Narrow" w:hAnsi="Arial Narrow"/>
              </w:rPr>
            </w:pPr>
          </w:p>
        </w:tc>
        <w:tc>
          <w:tcPr>
            <w:tcW w:w="3074" w:type="dxa"/>
          </w:tcPr>
          <w:p w14:paraId="7C5EF354" w14:textId="77777777" w:rsidR="006B7805" w:rsidRDefault="006B7805" w:rsidP="006B7805">
            <w:pPr>
              <w:rPr>
                <w:rFonts w:ascii="Arial Narrow" w:hAnsi="Arial Narrow"/>
              </w:rPr>
            </w:pPr>
            <w:r>
              <w:rPr>
                <w:rFonts w:ascii="Arial Narrow" w:hAnsi="Arial Narrow"/>
              </w:rPr>
              <w:t>6.3. Sui</w:t>
            </w:r>
            <w:r w:rsidRPr="00ED7F54">
              <w:rPr>
                <w:rFonts w:ascii="Arial Narrow" w:hAnsi="Arial Narrow"/>
              </w:rPr>
              <w:t>cide Prevention Steering group to oversee the RTS working group plans</w:t>
            </w:r>
          </w:p>
        </w:tc>
        <w:tc>
          <w:tcPr>
            <w:tcW w:w="1346" w:type="dxa"/>
          </w:tcPr>
          <w:p w14:paraId="61A9C9EF" w14:textId="176E5DBD" w:rsidR="006B7805" w:rsidRPr="00F114E9" w:rsidRDefault="006B7805" w:rsidP="006B7805">
            <w:pPr>
              <w:rPr>
                <w:rFonts w:ascii="Arial Narrow" w:hAnsi="Arial Narrow"/>
              </w:rPr>
            </w:pPr>
            <w:r>
              <w:rPr>
                <w:rFonts w:ascii="Arial Narrow" w:hAnsi="Arial Narrow"/>
              </w:rPr>
              <w:t xml:space="preserve">City/County Public Health </w:t>
            </w:r>
          </w:p>
        </w:tc>
        <w:tc>
          <w:tcPr>
            <w:tcW w:w="4154" w:type="dxa"/>
          </w:tcPr>
          <w:p w14:paraId="49B4CFBB" w14:textId="77777777" w:rsidR="006B7805" w:rsidRPr="00F33CD5" w:rsidRDefault="006B7805" w:rsidP="006B7805">
            <w:pPr>
              <w:rPr>
                <w:rFonts w:ascii="Arial Narrow" w:hAnsi="Arial Narrow"/>
              </w:rPr>
            </w:pPr>
            <w:r>
              <w:rPr>
                <w:rFonts w:ascii="Arial Narrow" w:hAnsi="Arial Narrow"/>
              </w:rPr>
              <w:t xml:space="preserve">- </w:t>
            </w:r>
            <w:r w:rsidRPr="00F33CD5">
              <w:rPr>
                <w:rFonts w:ascii="Arial Narrow" w:hAnsi="Arial Narrow"/>
              </w:rPr>
              <w:t>RTS working group to report on timely suicide data and consider lessons learnt</w:t>
            </w:r>
          </w:p>
        </w:tc>
        <w:tc>
          <w:tcPr>
            <w:tcW w:w="809" w:type="dxa"/>
          </w:tcPr>
          <w:p w14:paraId="38922714" w14:textId="77777777" w:rsidR="006B7805" w:rsidRPr="00E44F59" w:rsidRDefault="006B7805" w:rsidP="006B7805">
            <w:pPr>
              <w:pStyle w:val="ListParagraph"/>
              <w:ind w:left="360"/>
              <w:jc w:val="center"/>
              <w:rPr>
                <w:rFonts w:ascii="Arial Narrow" w:hAnsi="Arial Narrow"/>
              </w:rPr>
            </w:pPr>
          </w:p>
        </w:tc>
        <w:tc>
          <w:tcPr>
            <w:tcW w:w="1840" w:type="dxa"/>
          </w:tcPr>
          <w:p w14:paraId="59F2048E" w14:textId="77777777" w:rsidR="006B7805" w:rsidRPr="003526F4" w:rsidRDefault="006B7805" w:rsidP="006B7805">
            <w:pPr>
              <w:rPr>
                <w:rFonts w:ascii="Arial Narrow" w:hAnsi="Arial Narrow"/>
                <w:noProof/>
              </w:rPr>
            </w:pPr>
          </w:p>
        </w:tc>
      </w:tr>
      <w:tr w:rsidR="006B7805" w:rsidRPr="00E44F59" w14:paraId="674A28B6" w14:textId="77777777" w:rsidTr="006B7805">
        <w:tc>
          <w:tcPr>
            <w:tcW w:w="1966" w:type="dxa"/>
            <w:vMerge/>
            <w:shd w:val="clear" w:color="auto" w:fill="D9D9D9" w:themeFill="background1" w:themeFillShade="D9"/>
          </w:tcPr>
          <w:p w14:paraId="4EAD306B" w14:textId="77777777" w:rsidR="006B7805" w:rsidRPr="00ED7F54" w:rsidRDefault="006B7805" w:rsidP="006B7805">
            <w:pPr>
              <w:pStyle w:val="ListParagraph"/>
              <w:numPr>
                <w:ilvl w:val="0"/>
                <w:numId w:val="33"/>
              </w:numPr>
              <w:spacing w:after="0" w:line="240" w:lineRule="auto"/>
              <w:rPr>
                <w:rFonts w:ascii="Arial Narrow" w:hAnsi="Arial Narrow"/>
                <w:b/>
              </w:rPr>
            </w:pPr>
          </w:p>
        </w:tc>
        <w:tc>
          <w:tcPr>
            <w:tcW w:w="1411" w:type="dxa"/>
            <w:vMerge/>
          </w:tcPr>
          <w:p w14:paraId="65274958" w14:textId="77777777" w:rsidR="006B7805" w:rsidRPr="003526F4" w:rsidRDefault="006B7805" w:rsidP="006B7805">
            <w:pPr>
              <w:rPr>
                <w:rFonts w:ascii="Arial Narrow" w:hAnsi="Arial Narrow"/>
              </w:rPr>
            </w:pPr>
          </w:p>
        </w:tc>
        <w:tc>
          <w:tcPr>
            <w:tcW w:w="3074" w:type="dxa"/>
          </w:tcPr>
          <w:p w14:paraId="2F3591F5" w14:textId="77777777" w:rsidR="006B7805" w:rsidRPr="00ED7F54" w:rsidRDefault="006B7805" w:rsidP="006B7805">
            <w:pPr>
              <w:rPr>
                <w:rFonts w:ascii="Arial Narrow" w:hAnsi="Arial Narrow"/>
              </w:rPr>
            </w:pPr>
            <w:r>
              <w:rPr>
                <w:rFonts w:ascii="Arial Narrow" w:hAnsi="Arial Narrow"/>
              </w:rPr>
              <w:t xml:space="preserve">6.4. </w:t>
            </w:r>
            <w:r w:rsidRPr="00ED7F54">
              <w:rPr>
                <w:rFonts w:ascii="Arial Narrow" w:hAnsi="Arial Narrow"/>
              </w:rPr>
              <w:t>Suicide Prevention to target any at risk groups identified through RTS</w:t>
            </w:r>
          </w:p>
        </w:tc>
        <w:tc>
          <w:tcPr>
            <w:tcW w:w="1346" w:type="dxa"/>
          </w:tcPr>
          <w:p w14:paraId="352D2771" w14:textId="77777777" w:rsidR="006B7805" w:rsidRPr="00F114E9" w:rsidRDefault="006B7805" w:rsidP="006B7805">
            <w:pPr>
              <w:rPr>
                <w:rFonts w:ascii="Arial Narrow" w:hAnsi="Arial Narrow"/>
              </w:rPr>
            </w:pPr>
            <w:r>
              <w:rPr>
                <w:rFonts w:ascii="Arial Narrow" w:hAnsi="Arial Narrow"/>
              </w:rPr>
              <w:t>All</w:t>
            </w:r>
          </w:p>
        </w:tc>
        <w:tc>
          <w:tcPr>
            <w:tcW w:w="4154" w:type="dxa"/>
          </w:tcPr>
          <w:p w14:paraId="204EDFD0" w14:textId="77777777" w:rsidR="006B7805" w:rsidRPr="002D20CA" w:rsidRDefault="006B7805" w:rsidP="006B7805">
            <w:pPr>
              <w:rPr>
                <w:rFonts w:ascii="Arial Narrow" w:hAnsi="Arial Narrow"/>
              </w:rPr>
            </w:pPr>
            <w:r>
              <w:rPr>
                <w:rFonts w:ascii="Arial Narrow" w:hAnsi="Arial Narrow"/>
              </w:rPr>
              <w:t>- Quarterly report to Suicide Prevention Steering Group on Suspected Suicide Deaths and report on identified hotspots</w:t>
            </w:r>
          </w:p>
        </w:tc>
        <w:tc>
          <w:tcPr>
            <w:tcW w:w="809" w:type="dxa"/>
          </w:tcPr>
          <w:p w14:paraId="0CECE62A" w14:textId="77777777" w:rsidR="006B7805" w:rsidRPr="00E44F59" w:rsidRDefault="006B7805" w:rsidP="006B7805">
            <w:pPr>
              <w:pStyle w:val="ListParagraph"/>
              <w:ind w:left="360"/>
              <w:jc w:val="center"/>
              <w:rPr>
                <w:rFonts w:ascii="Arial Narrow" w:hAnsi="Arial Narrow"/>
              </w:rPr>
            </w:pPr>
          </w:p>
        </w:tc>
        <w:tc>
          <w:tcPr>
            <w:tcW w:w="1840" w:type="dxa"/>
          </w:tcPr>
          <w:p w14:paraId="77468430" w14:textId="77777777" w:rsidR="006B7805" w:rsidRPr="003526F4" w:rsidRDefault="006B7805" w:rsidP="006B7805">
            <w:pPr>
              <w:rPr>
                <w:rFonts w:ascii="Arial Narrow" w:hAnsi="Arial Narrow"/>
                <w:noProof/>
              </w:rPr>
            </w:pPr>
          </w:p>
        </w:tc>
      </w:tr>
      <w:tr w:rsidR="006B7805" w:rsidRPr="00E44F59" w14:paraId="4C539E5A" w14:textId="77777777" w:rsidTr="006B7805">
        <w:tc>
          <w:tcPr>
            <w:tcW w:w="1966" w:type="dxa"/>
            <w:vMerge w:val="restart"/>
            <w:shd w:val="clear" w:color="auto" w:fill="D9D9D9" w:themeFill="background1" w:themeFillShade="D9"/>
          </w:tcPr>
          <w:p w14:paraId="2308B0F3" w14:textId="77777777" w:rsidR="006B7805" w:rsidRPr="00ED7F54" w:rsidRDefault="006B7805" w:rsidP="006B7805">
            <w:pPr>
              <w:pStyle w:val="ListParagraph"/>
              <w:numPr>
                <w:ilvl w:val="0"/>
                <w:numId w:val="33"/>
              </w:numPr>
              <w:spacing w:after="0" w:line="240" w:lineRule="auto"/>
              <w:rPr>
                <w:rFonts w:ascii="Arial Narrow" w:hAnsi="Arial Narrow"/>
                <w:b/>
              </w:rPr>
            </w:pPr>
            <w:r w:rsidRPr="00ED7F54">
              <w:rPr>
                <w:rFonts w:ascii="Arial Narrow" w:hAnsi="Arial Narrow"/>
                <w:b/>
              </w:rPr>
              <w:t xml:space="preserve">Bereavement support </w:t>
            </w:r>
          </w:p>
        </w:tc>
        <w:tc>
          <w:tcPr>
            <w:tcW w:w="1411" w:type="dxa"/>
            <w:vMerge w:val="restart"/>
          </w:tcPr>
          <w:p w14:paraId="1F792429" w14:textId="77777777" w:rsidR="006B7805" w:rsidRPr="00FB62BA" w:rsidRDefault="006B7805" w:rsidP="006B7805">
            <w:pPr>
              <w:rPr>
                <w:rFonts w:ascii="Arial Narrow" w:hAnsi="Arial Narrow"/>
              </w:rPr>
            </w:pPr>
            <w:r w:rsidRPr="00FB62BA">
              <w:rPr>
                <w:rFonts w:ascii="Arial Narrow" w:hAnsi="Arial Narrow"/>
              </w:rPr>
              <w:t>Ensure those who are affected by a person’s suicide have access to timely interventions</w:t>
            </w:r>
          </w:p>
        </w:tc>
        <w:tc>
          <w:tcPr>
            <w:tcW w:w="3074" w:type="dxa"/>
          </w:tcPr>
          <w:p w14:paraId="056CF01F" w14:textId="77777777" w:rsidR="006B7805" w:rsidRPr="00E44F59" w:rsidRDefault="006B7805" w:rsidP="006B7805">
            <w:pPr>
              <w:ind w:firstLine="43"/>
              <w:rPr>
                <w:rFonts w:ascii="Arial Narrow" w:hAnsi="Arial Narrow"/>
              </w:rPr>
            </w:pPr>
            <w:r>
              <w:rPr>
                <w:rFonts w:ascii="Arial Narrow" w:hAnsi="Arial Narrow"/>
              </w:rPr>
              <w:t xml:space="preserve">7.1 </w:t>
            </w:r>
            <w:r w:rsidRPr="00ED7F54">
              <w:rPr>
                <w:rFonts w:ascii="Arial Narrow" w:hAnsi="Arial Narrow"/>
              </w:rPr>
              <w:t xml:space="preserve">NHS England funding </w:t>
            </w:r>
            <w:r>
              <w:rPr>
                <w:rFonts w:ascii="Arial Narrow" w:hAnsi="Arial Narrow"/>
              </w:rPr>
              <w:t xml:space="preserve">to be greed for bereavement support  </w:t>
            </w:r>
          </w:p>
        </w:tc>
        <w:tc>
          <w:tcPr>
            <w:tcW w:w="1346" w:type="dxa"/>
          </w:tcPr>
          <w:p w14:paraId="3F4483B8" w14:textId="2053F012" w:rsidR="006B7805" w:rsidRPr="00E44F59" w:rsidRDefault="006B7805" w:rsidP="006B7805">
            <w:pPr>
              <w:rPr>
                <w:rFonts w:ascii="Arial Narrow" w:hAnsi="Arial Narrow"/>
              </w:rPr>
            </w:pPr>
            <w:r>
              <w:rPr>
                <w:rFonts w:ascii="Arial Narrow" w:hAnsi="Arial Narrow"/>
              </w:rPr>
              <w:t xml:space="preserve">City/County Public Health </w:t>
            </w:r>
          </w:p>
        </w:tc>
        <w:tc>
          <w:tcPr>
            <w:tcW w:w="4154" w:type="dxa"/>
          </w:tcPr>
          <w:p w14:paraId="427DF4FF" w14:textId="77777777" w:rsidR="006B7805" w:rsidRPr="00E44F59" w:rsidRDefault="006B7805" w:rsidP="006B7805">
            <w:pPr>
              <w:rPr>
                <w:rFonts w:ascii="Arial Narrow" w:hAnsi="Arial Narrow"/>
              </w:rPr>
            </w:pPr>
            <w:r>
              <w:rPr>
                <w:rFonts w:ascii="Arial Narrow" w:hAnsi="Arial Narrow"/>
              </w:rPr>
              <w:t>- I</w:t>
            </w:r>
            <w:r w:rsidRPr="00ED7F54">
              <w:rPr>
                <w:rFonts w:ascii="Arial Narrow" w:hAnsi="Arial Narrow"/>
              </w:rPr>
              <w:t>mplement and review for effective outcomes the bereavement support pathway</w:t>
            </w:r>
          </w:p>
        </w:tc>
        <w:tc>
          <w:tcPr>
            <w:tcW w:w="809" w:type="dxa"/>
          </w:tcPr>
          <w:p w14:paraId="752CBB97" w14:textId="77777777" w:rsidR="006B7805" w:rsidRPr="00E44F59" w:rsidRDefault="006B7805" w:rsidP="006B7805">
            <w:pPr>
              <w:jc w:val="center"/>
              <w:rPr>
                <w:rFonts w:ascii="Arial Narrow" w:hAnsi="Arial Narrow"/>
              </w:rPr>
            </w:pPr>
          </w:p>
        </w:tc>
        <w:tc>
          <w:tcPr>
            <w:tcW w:w="1840" w:type="dxa"/>
          </w:tcPr>
          <w:p w14:paraId="502591B5" w14:textId="77777777" w:rsidR="006B7805" w:rsidRPr="004624CD" w:rsidRDefault="006B7805" w:rsidP="006B7805">
            <w:pPr>
              <w:rPr>
                <w:rFonts w:ascii="Arial Narrow" w:hAnsi="Arial Narrow"/>
                <w:noProof/>
              </w:rPr>
            </w:pPr>
          </w:p>
        </w:tc>
      </w:tr>
      <w:tr w:rsidR="006B7805" w:rsidRPr="00E44F59" w14:paraId="4C44A881" w14:textId="77777777" w:rsidTr="006B7805">
        <w:tc>
          <w:tcPr>
            <w:tcW w:w="1966" w:type="dxa"/>
            <w:vMerge/>
            <w:shd w:val="clear" w:color="auto" w:fill="D9D9D9" w:themeFill="background1" w:themeFillShade="D9"/>
          </w:tcPr>
          <w:p w14:paraId="3EEEB51E" w14:textId="77777777" w:rsidR="006B7805" w:rsidRPr="00ED7F54" w:rsidRDefault="006B7805" w:rsidP="006B7805">
            <w:pPr>
              <w:pStyle w:val="ListParagraph"/>
              <w:numPr>
                <w:ilvl w:val="0"/>
                <w:numId w:val="33"/>
              </w:numPr>
              <w:spacing w:after="0" w:line="240" w:lineRule="auto"/>
              <w:rPr>
                <w:rFonts w:ascii="Arial Narrow" w:hAnsi="Arial Narrow"/>
                <w:b/>
              </w:rPr>
            </w:pPr>
          </w:p>
        </w:tc>
        <w:tc>
          <w:tcPr>
            <w:tcW w:w="1411" w:type="dxa"/>
            <w:vMerge/>
          </w:tcPr>
          <w:p w14:paraId="66A7123E" w14:textId="77777777" w:rsidR="006B7805" w:rsidRPr="00FB62BA" w:rsidRDefault="006B7805" w:rsidP="006B7805">
            <w:pPr>
              <w:rPr>
                <w:rFonts w:ascii="Arial Narrow" w:hAnsi="Arial Narrow"/>
              </w:rPr>
            </w:pPr>
          </w:p>
        </w:tc>
        <w:tc>
          <w:tcPr>
            <w:tcW w:w="3074" w:type="dxa"/>
          </w:tcPr>
          <w:p w14:paraId="3273C644" w14:textId="77777777" w:rsidR="006B7805" w:rsidRDefault="006B7805" w:rsidP="006B7805">
            <w:pPr>
              <w:ind w:firstLine="43"/>
              <w:rPr>
                <w:rFonts w:ascii="Arial Narrow" w:hAnsi="Arial Narrow"/>
              </w:rPr>
            </w:pPr>
            <w:r>
              <w:rPr>
                <w:rFonts w:ascii="Arial Narrow" w:hAnsi="Arial Narrow"/>
              </w:rPr>
              <w:t xml:space="preserve">7.2 Ensure CYP have access to suicide bereavement support </w:t>
            </w:r>
          </w:p>
        </w:tc>
        <w:tc>
          <w:tcPr>
            <w:tcW w:w="1346" w:type="dxa"/>
          </w:tcPr>
          <w:p w14:paraId="2C841004" w14:textId="14867DA2" w:rsidR="006B7805" w:rsidRDefault="006B7805" w:rsidP="006B7805">
            <w:pPr>
              <w:rPr>
                <w:rFonts w:ascii="Arial Narrow" w:hAnsi="Arial Narrow"/>
              </w:rPr>
            </w:pPr>
            <w:r>
              <w:rPr>
                <w:rFonts w:ascii="Arial Narrow" w:hAnsi="Arial Narrow"/>
              </w:rPr>
              <w:t xml:space="preserve">City/County Public Health </w:t>
            </w:r>
          </w:p>
        </w:tc>
        <w:tc>
          <w:tcPr>
            <w:tcW w:w="4154" w:type="dxa"/>
          </w:tcPr>
          <w:p w14:paraId="61673C19" w14:textId="77777777" w:rsidR="006B7805" w:rsidRDefault="006B7805" w:rsidP="006B7805">
            <w:pPr>
              <w:rPr>
                <w:rFonts w:ascii="Arial Narrow" w:hAnsi="Arial Narrow"/>
              </w:rPr>
            </w:pPr>
            <w:r>
              <w:rPr>
                <w:rFonts w:ascii="Arial Narrow" w:hAnsi="Arial Narrow"/>
              </w:rPr>
              <w:t>- NHSE bereavement support proposal includes all ages</w:t>
            </w:r>
          </w:p>
          <w:p w14:paraId="50797255" w14:textId="77777777" w:rsidR="006B7805" w:rsidRPr="00CB4602" w:rsidRDefault="006B7805" w:rsidP="006B7805">
            <w:pPr>
              <w:rPr>
                <w:rFonts w:ascii="Arial Narrow" w:hAnsi="Arial Narrow"/>
              </w:rPr>
            </w:pPr>
            <w:r>
              <w:rPr>
                <w:rFonts w:ascii="Arial Narrow" w:hAnsi="Arial Narrow"/>
              </w:rPr>
              <w:t xml:space="preserve">- Bassetlaw CCG commission a bereavement service for CYP </w:t>
            </w:r>
          </w:p>
        </w:tc>
        <w:tc>
          <w:tcPr>
            <w:tcW w:w="809" w:type="dxa"/>
          </w:tcPr>
          <w:p w14:paraId="5E240C41" w14:textId="77777777" w:rsidR="006B7805" w:rsidRPr="00E44F59" w:rsidRDefault="006B7805" w:rsidP="006B7805">
            <w:pPr>
              <w:jc w:val="center"/>
              <w:rPr>
                <w:rFonts w:ascii="Arial Narrow" w:hAnsi="Arial Narrow"/>
              </w:rPr>
            </w:pPr>
          </w:p>
        </w:tc>
        <w:tc>
          <w:tcPr>
            <w:tcW w:w="1840" w:type="dxa"/>
          </w:tcPr>
          <w:p w14:paraId="27F7109A" w14:textId="77777777" w:rsidR="006B7805" w:rsidRPr="004624CD" w:rsidRDefault="006B7805" w:rsidP="006B7805">
            <w:pPr>
              <w:rPr>
                <w:rFonts w:ascii="Arial Narrow" w:hAnsi="Arial Narrow"/>
                <w:noProof/>
              </w:rPr>
            </w:pPr>
          </w:p>
        </w:tc>
      </w:tr>
      <w:tr w:rsidR="006B7805" w:rsidRPr="00E44F59" w14:paraId="6B51147E" w14:textId="77777777" w:rsidTr="006B7805">
        <w:tc>
          <w:tcPr>
            <w:tcW w:w="1966" w:type="dxa"/>
            <w:vMerge w:val="restart"/>
            <w:shd w:val="clear" w:color="auto" w:fill="D9D9D9" w:themeFill="background1" w:themeFillShade="D9"/>
          </w:tcPr>
          <w:p w14:paraId="01013E6D" w14:textId="77777777" w:rsidR="006B7805" w:rsidRPr="00ED7F54" w:rsidRDefault="006B7805" w:rsidP="006B7805">
            <w:pPr>
              <w:pStyle w:val="ListParagraph"/>
              <w:numPr>
                <w:ilvl w:val="0"/>
                <w:numId w:val="33"/>
              </w:numPr>
              <w:spacing w:after="0" w:line="240" w:lineRule="auto"/>
              <w:rPr>
                <w:rFonts w:ascii="Arial Narrow" w:hAnsi="Arial Narrow"/>
                <w:b/>
              </w:rPr>
            </w:pPr>
            <w:r w:rsidRPr="00ED7F54">
              <w:rPr>
                <w:rFonts w:ascii="Arial Narrow" w:hAnsi="Arial Narrow"/>
                <w:b/>
              </w:rPr>
              <w:t xml:space="preserve">Media </w:t>
            </w:r>
          </w:p>
        </w:tc>
        <w:tc>
          <w:tcPr>
            <w:tcW w:w="1411" w:type="dxa"/>
            <w:vMerge w:val="restart"/>
          </w:tcPr>
          <w:p w14:paraId="27C47BBE" w14:textId="77777777" w:rsidR="006B7805" w:rsidRPr="00FB62BA" w:rsidRDefault="006B7805" w:rsidP="006B7805">
            <w:pPr>
              <w:rPr>
                <w:rFonts w:ascii="Arial Narrow" w:hAnsi="Arial Narrow"/>
              </w:rPr>
            </w:pPr>
            <w:r w:rsidRPr="00FB62BA">
              <w:rPr>
                <w:rFonts w:ascii="Arial Narrow" w:hAnsi="Arial Narrow"/>
              </w:rPr>
              <w:t>A skilled workforce in suicide and self-harm early identification and intervention</w:t>
            </w:r>
          </w:p>
        </w:tc>
        <w:tc>
          <w:tcPr>
            <w:tcW w:w="3074" w:type="dxa"/>
          </w:tcPr>
          <w:p w14:paraId="37CBFEF1" w14:textId="77777777" w:rsidR="006B7805" w:rsidRPr="00D16D26" w:rsidRDefault="006B7805" w:rsidP="006B7805">
            <w:pPr>
              <w:pStyle w:val="ListParagraph"/>
              <w:numPr>
                <w:ilvl w:val="1"/>
                <w:numId w:val="34"/>
              </w:numPr>
              <w:spacing w:after="0" w:line="240" w:lineRule="auto"/>
              <w:rPr>
                <w:rFonts w:ascii="Arial Narrow" w:hAnsi="Arial Narrow"/>
              </w:rPr>
            </w:pPr>
            <w:r w:rsidRPr="00D16D26">
              <w:rPr>
                <w:rFonts w:ascii="Arial Narrow" w:hAnsi="Arial Narrow"/>
              </w:rPr>
              <w:t>Awaiting learning from the ICS SYB Media workshop and review what could be implemented locally</w:t>
            </w:r>
          </w:p>
        </w:tc>
        <w:tc>
          <w:tcPr>
            <w:tcW w:w="1346" w:type="dxa"/>
          </w:tcPr>
          <w:p w14:paraId="28003D81" w14:textId="6B3F2A9C" w:rsidR="006B7805" w:rsidRDefault="006B7805" w:rsidP="006B7805">
            <w:pPr>
              <w:rPr>
                <w:rFonts w:ascii="Arial Narrow" w:hAnsi="Arial Narrow"/>
              </w:rPr>
            </w:pPr>
            <w:r>
              <w:rPr>
                <w:rFonts w:ascii="Arial Narrow" w:hAnsi="Arial Narrow"/>
              </w:rPr>
              <w:t xml:space="preserve">City/County Public Health </w:t>
            </w:r>
          </w:p>
        </w:tc>
        <w:tc>
          <w:tcPr>
            <w:tcW w:w="4154" w:type="dxa"/>
          </w:tcPr>
          <w:p w14:paraId="2C4446D8" w14:textId="6A17806A" w:rsidR="006B7805" w:rsidRPr="00177B74" w:rsidRDefault="006B7805" w:rsidP="00177B74">
            <w:pPr>
              <w:rPr>
                <w:rFonts w:ascii="Arial Narrow" w:hAnsi="Arial Narrow"/>
              </w:rPr>
            </w:pPr>
            <w:r w:rsidRPr="00177B74">
              <w:rPr>
                <w:rFonts w:ascii="Arial Narrow" w:hAnsi="Arial Narrow"/>
              </w:rPr>
              <w:t xml:space="preserve">- Liaise with </w:t>
            </w:r>
            <w:r>
              <w:rPr>
                <w:rFonts w:ascii="Arial Narrow" w:hAnsi="Arial Narrow"/>
              </w:rPr>
              <w:t>local media</w:t>
            </w:r>
            <w:r w:rsidRPr="00177B74">
              <w:rPr>
                <w:rFonts w:ascii="Arial Narrow" w:hAnsi="Arial Narrow"/>
              </w:rPr>
              <w:t xml:space="preserve"> to explore </w:t>
            </w:r>
            <w:r w:rsidR="001C7344">
              <w:rPr>
                <w:rFonts w:ascii="Arial Narrow" w:hAnsi="Arial Narrow"/>
              </w:rPr>
              <w:t xml:space="preserve">perceptions and </w:t>
            </w:r>
            <w:r>
              <w:rPr>
                <w:rFonts w:ascii="Arial Narrow" w:hAnsi="Arial Narrow"/>
              </w:rPr>
              <w:t>uptake of national guidance around suicide reporting</w:t>
            </w:r>
            <w:r w:rsidR="001C7344">
              <w:rPr>
                <w:rFonts w:ascii="Arial Narrow" w:hAnsi="Arial Narrow"/>
              </w:rPr>
              <w:t>, including Samaritans Sensible Media Reporting</w:t>
            </w:r>
          </w:p>
        </w:tc>
        <w:tc>
          <w:tcPr>
            <w:tcW w:w="809" w:type="dxa"/>
          </w:tcPr>
          <w:p w14:paraId="525EA329" w14:textId="77777777" w:rsidR="006B7805" w:rsidRPr="004624CD" w:rsidRDefault="006B7805" w:rsidP="006B7805">
            <w:pPr>
              <w:jc w:val="center"/>
              <w:rPr>
                <w:rFonts w:ascii="Arial Narrow" w:hAnsi="Arial Narrow"/>
                <w:noProof/>
              </w:rPr>
            </w:pPr>
          </w:p>
        </w:tc>
        <w:tc>
          <w:tcPr>
            <w:tcW w:w="1840" w:type="dxa"/>
          </w:tcPr>
          <w:p w14:paraId="13A63BCE" w14:textId="77777777" w:rsidR="006B7805" w:rsidRPr="003526F4" w:rsidRDefault="006B7805" w:rsidP="006B7805">
            <w:pPr>
              <w:rPr>
                <w:rFonts w:ascii="Arial Narrow" w:hAnsi="Arial Narrow"/>
                <w:noProof/>
              </w:rPr>
            </w:pPr>
          </w:p>
        </w:tc>
      </w:tr>
      <w:tr w:rsidR="006B7805" w:rsidRPr="00E44F59" w14:paraId="3CF7644A" w14:textId="77777777" w:rsidTr="006B7805">
        <w:tc>
          <w:tcPr>
            <w:tcW w:w="1966" w:type="dxa"/>
            <w:vMerge/>
            <w:shd w:val="clear" w:color="auto" w:fill="D9D9D9" w:themeFill="background1" w:themeFillShade="D9"/>
          </w:tcPr>
          <w:p w14:paraId="208C0AA1" w14:textId="77777777" w:rsidR="006B7805" w:rsidRPr="00ED7F54" w:rsidRDefault="006B7805" w:rsidP="006B7805">
            <w:pPr>
              <w:pStyle w:val="ListParagraph"/>
              <w:numPr>
                <w:ilvl w:val="0"/>
                <w:numId w:val="33"/>
              </w:numPr>
              <w:spacing w:after="0" w:line="240" w:lineRule="auto"/>
              <w:rPr>
                <w:rFonts w:ascii="Arial Narrow" w:hAnsi="Arial Narrow"/>
                <w:b/>
              </w:rPr>
            </w:pPr>
          </w:p>
        </w:tc>
        <w:tc>
          <w:tcPr>
            <w:tcW w:w="1411" w:type="dxa"/>
            <w:vMerge/>
          </w:tcPr>
          <w:p w14:paraId="378088D9" w14:textId="77777777" w:rsidR="006B7805" w:rsidRPr="00FB62BA" w:rsidRDefault="006B7805" w:rsidP="006B7805">
            <w:pPr>
              <w:rPr>
                <w:rFonts w:ascii="Arial Narrow" w:hAnsi="Arial Narrow"/>
              </w:rPr>
            </w:pPr>
          </w:p>
        </w:tc>
        <w:tc>
          <w:tcPr>
            <w:tcW w:w="3074" w:type="dxa"/>
          </w:tcPr>
          <w:p w14:paraId="590EB5D0" w14:textId="77777777" w:rsidR="006B7805" w:rsidRPr="00D16D26" w:rsidRDefault="006B7805" w:rsidP="006B7805">
            <w:pPr>
              <w:pStyle w:val="ListParagraph"/>
              <w:numPr>
                <w:ilvl w:val="1"/>
                <w:numId w:val="35"/>
              </w:numPr>
              <w:spacing w:after="0" w:line="240" w:lineRule="auto"/>
              <w:rPr>
                <w:rFonts w:ascii="Arial Narrow" w:hAnsi="Arial Narrow"/>
              </w:rPr>
            </w:pPr>
            <w:r w:rsidRPr="00D16D26">
              <w:rPr>
                <w:rFonts w:ascii="Arial Narrow" w:hAnsi="Arial Narrow"/>
              </w:rPr>
              <w:t>Develop a co-ordinated plan to respond to the media in cases of  suicide irresponsible reporting</w:t>
            </w:r>
          </w:p>
        </w:tc>
        <w:tc>
          <w:tcPr>
            <w:tcW w:w="1346" w:type="dxa"/>
          </w:tcPr>
          <w:p w14:paraId="2461C342" w14:textId="1227FAE7" w:rsidR="006B7805" w:rsidRDefault="001C7344" w:rsidP="006B7805">
            <w:pPr>
              <w:rPr>
                <w:rFonts w:ascii="Arial Narrow" w:hAnsi="Arial Narrow"/>
              </w:rPr>
            </w:pPr>
            <w:r>
              <w:rPr>
                <w:rFonts w:ascii="Arial Narrow" w:hAnsi="Arial Narrow"/>
              </w:rPr>
              <w:t>City/County Public Health</w:t>
            </w:r>
          </w:p>
        </w:tc>
        <w:tc>
          <w:tcPr>
            <w:tcW w:w="4154" w:type="dxa"/>
          </w:tcPr>
          <w:p w14:paraId="558C7485" w14:textId="77777777" w:rsidR="006B7805" w:rsidRPr="00CB4602" w:rsidRDefault="006B7805" w:rsidP="006B7805">
            <w:pPr>
              <w:rPr>
                <w:rFonts w:ascii="Arial Narrow" w:hAnsi="Arial Narrow"/>
              </w:rPr>
            </w:pPr>
            <w:r>
              <w:rPr>
                <w:rFonts w:ascii="Arial Narrow" w:hAnsi="Arial Narrow"/>
              </w:rPr>
              <w:t xml:space="preserve">- </w:t>
            </w:r>
            <w:r w:rsidRPr="00CB4602">
              <w:rPr>
                <w:rFonts w:ascii="Arial Narrow" w:hAnsi="Arial Narrow"/>
              </w:rPr>
              <w:t xml:space="preserve">Implement the Samaritans Sensible Media Reporting </w:t>
            </w:r>
            <w:r>
              <w:rPr>
                <w:rFonts w:ascii="Arial Narrow" w:hAnsi="Arial Narrow"/>
              </w:rPr>
              <w:t xml:space="preserve">Guidelines </w:t>
            </w:r>
          </w:p>
        </w:tc>
        <w:tc>
          <w:tcPr>
            <w:tcW w:w="809" w:type="dxa"/>
          </w:tcPr>
          <w:p w14:paraId="085EFF57" w14:textId="77777777" w:rsidR="006B7805" w:rsidRPr="004624CD" w:rsidRDefault="006B7805" w:rsidP="006B7805">
            <w:pPr>
              <w:jc w:val="center"/>
              <w:rPr>
                <w:rFonts w:ascii="Arial Narrow" w:hAnsi="Arial Narrow"/>
                <w:noProof/>
              </w:rPr>
            </w:pPr>
          </w:p>
        </w:tc>
        <w:tc>
          <w:tcPr>
            <w:tcW w:w="1840" w:type="dxa"/>
          </w:tcPr>
          <w:p w14:paraId="3F766B19" w14:textId="77777777" w:rsidR="006B7805" w:rsidRPr="003526F4" w:rsidRDefault="006B7805" w:rsidP="006B7805">
            <w:pPr>
              <w:rPr>
                <w:rFonts w:ascii="Arial Narrow" w:hAnsi="Arial Narrow"/>
                <w:noProof/>
              </w:rPr>
            </w:pPr>
          </w:p>
        </w:tc>
      </w:tr>
      <w:tr w:rsidR="006B7805" w:rsidRPr="00E44F59" w14:paraId="313B63B9" w14:textId="77777777" w:rsidTr="006B7805">
        <w:tc>
          <w:tcPr>
            <w:tcW w:w="1966" w:type="dxa"/>
            <w:vMerge w:val="restart"/>
            <w:shd w:val="clear" w:color="auto" w:fill="D9D9D9" w:themeFill="background1" w:themeFillShade="D9"/>
          </w:tcPr>
          <w:p w14:paraId="79CF4C49" w14:textId="77777777" w:rsidR="006B7805" w:rsidRPr="00ED7F54" w:rsidRDefault="006B7805" w:rsidP="006B7805">
            <w:pPr>
              <w:pStyle w:val="ListParagraph"/>
              <w:numPr>
                <w:ilvl w:val="0"/>
                <w:numId w:val="33"/>
              </w:numPr>
              <w:spacing w:after="0" w:line="240" w:lineRule="auto"/>
              <w:rPr>
                <w:rFonts w:ascii="Arial Narrow" w:hAnsi="Arial Narrow"/>
                <w:b/>
              </w:rPr>
            </w:pPr>
            <w:r>
              <w:rPr>
                <w:rFonts w:ascii="Arial Narrow" w:hAnsi="Arial Narrow"/>
                <w:b/>
              </w:rPr>
              <w:t xml:space="preserve">Training </w:t>
            </w:r>
          </w:p>
        </w:tc>
        <w:tc>
          <w:tcPr>
            <w:tcW w:w="1411" w:type="dxa"/>
            <w:vMerge w:val="restart"/>
          </w:tcPr>
          <w:p w14:paraId="20AE91D2" w14:textId="77777777" w:rsidR="006B7805" w:rsidRPr="00FB62BA" w:rsidRDefault="006B7805" w:rsidP="006B7805">
            <w:pPr>
              <w:rPr>
                <w:rFonts w:ascii="Arial Narrow" w:hAnsi="Arial Narrow"/>
              </w:rPr>
            </w:pPr>
            <w:r w:rsidRPr="0061205B">
              <w:rPr>
                <w:rFonts w:ascii="Arial Narrow" w:hAnsi="Arial Narrow"/>
              </w:rPr>
              <w:t>A skilled workforce in suicide and self-harm early identification and intervention</w:t>
            </w:r>
          </w:p>
        </w:tc>
        <w:tc>
          <w:tcPr>
            <w:tcW w:w="3074" w:type="dxa"/>
          </w:tcPr>
          <w:p w14:paraId="641CDE28" w14:textId="77777777" w:rsidR="006B7805" w:rsidRPr="0061205B" w:rsidRDefault="006B7805" w:rsidP="006B7805">
            <w:pPr>
              <w:pStyle w:val="ListParagraph"/>
              <w:numPr>
                <w:ilvl w:val="1"/>
                <w:numId w:val="36"/>
              </w:numPr>
              <w:spacing w:after="0" w:line="240" w:lineRule="auto"/>
              <w:rPr>
                <w:rFonts w:ascii="Arial Narrow" w:hAnsi="Arial Narrow"/>
              </w:rPr>
            </w:pPr>
            <w:r>
              <w:rPr>
                <w:rFonts w:ascii="Arial Narrow" w:hAnsi="Arial Narrow"/>
              </w:rPr>
              <w:t xml:space="preserve">Mapping of Suicide Prevention training across the organisation </w:t>
            </w:r>
          </w:p>
        </w:tc>
        <w:tc>
          <w:tcPr>
            <w:tcW w:w="1346" w:type="dxa"/>
          </w:tcPr>
          <w:p w14:paraId="42839F90" w14:textId="77777777" w:rsidR="006B7805" w:rsidRDefault="006B7805" w:rsidP="006B7805">
            <w:pPr>
              <w:rPr>
                <w:rFonts w:ascii="Arial Narrow" w:hAnsi="Arial Narrow"/>
              </w:rPr>
            </w:pPr>
            <w:r>
              <w:rPr>
                <w:rFonts w:ascii="Arial Narrow" w:hAnsi="Arial Narrow"/>
              </w:rPr>
              <w:t xml:space="preserve">ICS Workforce work stream </w:t>
            </w:r>
          </w:p>
        </w:tc>
        <w:tc>
          <w:tcPr>
            <w:tcW w:w="4154" w:type="dxa"/>
          </w:tcPr>
          <w:p w14:paraId="4E8D3AE4" w14:textId="77777777" w:rsidR="006B7805" w:rsidRPr="0061205B" w:rsidRDefault="006B7805" w:rsidP="006B7805">
            <w:pPr>
              <w:rPr>
                <w:rFonts w:ascii="Arial Narrow" w:hAnsi="Arial Narrow"/>
              </w:rPr>
            </w:pPr>
            <w:r>
              <w:rPr>
                <w:rFonts w:ascii="Arial Narrow" w:hAnsi="Arial Narrow"/>
              </w:rPr>
              <w:t xml:space="preserve">- </w:t>
            </w:r>
            <w:r w:rsidRPr="0061205B">
              <w:rPr>
                <w:rFonts w:ascii="Arial Narrow" w:hAnsi="Arial Narrow"/>
              </w:rPr>
              <w:t>Need to ensure Suicide and Self-harm training needs are considered in the ICS workforce development plans</w:t>
            </w:r>
          </w:p>
        </w:tc>
        <w:tc>
          <w:tcPr>
            <w:tcW w:w="809" w:type="dxa"/>
          </w:tcPr>
          <w:p w14:paraId="1B192608" w14:textId="77777777" w:rsidR="006B7805" w:rsidRPr="004624CD" w:rsidRDefault="006B7805" w:rsidP="006B7805">
            <w:pPr>
              <w:jc w:val="center"/>
              <w:rPr>
                <w:rFonts w:ascii="Arial Narrow" w:hAnsi="Arial Narrow"/>
                <w:noProof/>
              </w:rPr>
            </w:pPr>
          </w:p>
        </w:tc>
        <w:tc>
          <w:tcPr>
            <w:tcW w:w="1840" w:type="dxa"/>
          </w:tcPr>
          <w:p w14:paraId="2ED4B548" w14:textId="77777777" w:rsidR="006B7805" w:rsidRPr="003526F4" w:rsidRDefault="006B7805" w:rsidP="006B7805">
            <w:pPr>
              <w:rPr>
                <w:rFonts w:ascii="Arial Narrow" w:hAnsi="Arial Narrow"/>
                <w:noProof/>
              </w:rPr>
            </w:pPr>
          </w:p>
        </w:tc>
      </w:tr>
      <w:tr w:rsidR="006B7805" w:rsidRPr="00E44F59" w14:paraId="04FC803B" w14:textId="77777777" w:rsidTr="006B7805">
        <w:tc>
          <w:tcPr>
            <w:tcW w:w="1966" w:type="dxa"/>
            <w:vMerge/>
            <w:shd w:val="clear" w:color="auto" w:fill="D9D9D9" w:themeFill="background1" w:themeFillShade="D9"/>
          </w:tcPr>
          <w:p w14:paraId="4E6D7E82" w14:textId="77777777" w:rsidR="006B7805" w:rsidRDefault="006B7805" w:rsidP="006B7805">
            <w:pPr>
              <w:pStyle w:val="ListParagraph"/>
              <w:numPr>
                <w:ilvl w:val="0"/>
                <w:numId w:val="33"/>
              </w:numPr>
              <w:spacing w:after="0" w:line="240" w:lineRule="auto"/>
              <w:rPr>
                <w:rFonts w:ascii="Arial Narrow" w:hAnsi="Arial Narrow"/>
                <w:b/>
              </w:rPr>
            </w:pPr>
          </w:p>
        </w:tc>
        <w:tc>
          <w:tcPr>
            <w:tcW w:w="1411" w:type="dxa"/>
            <w:vMerge/>
          </w:tcPr>
          <w:p w14:paraId="599B13F2" w14:textId="77777777" w:rsidR="006B7805" w:rsidRPr="00FB62BA" w:rsidRDefault="006B7805" w:rsidP="006B7805">
            <w:pPr>
              <w:rPr>
                <w:rFonts w:ascii="Arial Narrow" w:hAnsi="Arial Narrow"/>
              </w:rPr>
            </w:pPr>
          </w:p>
        </w:tc>
        <w:tc>
          <w:tcPr>
            <w:tcW w:w="3074" w:type="dxa"/>
          </w:tcPr>
          <w:p w14:paraId="2D591923" w14:textId="77777777" w:rsidR="006B7805" w:rsidRDefault="006B7805" w:rsidP="006B7805">
            <w:pPr>
              <w:pStyle w:val="ListParagraph"/>
              <w:numPr>
                <w:ilvl w:val="1"/>
                <w:numId w:val="36"/>
              </w:numPr>
              <w:spacing w:after="0" w:line="240" w:lineRule="auto"/>
              <w:rPr>
                <w:rFonts w:ascii="Arial Narrow" w:hAnsi="Arial Narrow"/>
              </w:rPr>
            </w:pPr>
            <w:r>
              <w:rPr>
                <w:rFonts w:ascii="Arial Narrow" w:hAnsi="Arial Narrow"/>
              </w:rPr>
              <w:t>SP steering group member to link into ICS Mental Health training work stream to ensure suicide and self- harm training is addressed</w:t>
            </w:r>
          </w:p>
        </w:tc>
        <w:tc>
          <w:tcPr>
            <w:tcW w:w="1346" w:type="dxa"/>
          </w:tcPr>
          <w:p w14:paraId="4E260E9C" w14:textId="77777777" w:rsidR="006B7805" w:rsidRDefault="006B7805" w:rsidP="006B7805">
            <w:pPr>
              <w:rPr>
                <w:rFonts w:ascii="Arial Narrow" w:hAnsi="Arial Narrow"/>
              </w:rPr>
            </w:pPr>
            <w:r>
              <w:rPr>
                <w:rFonts w:ascii="Arial Narrow" w:hAnsi="Arial Narrow"/>
              </w:rPr>
              <w:t>All</w:t>
            </w:r>
          </w:p>
        </w:tc>
        <w:tc>
          <w:tcPr>
            <w:tcW w:w="4154" w:type="dxa"/>
          </w:tcPr>
          <w:p w14:paraId="250B47AC" w14:textId="77777777" w:rsidR="006B7805" w:rsidRDefault="006B7805" w:rsidP="006B7805">
            <w:pPr>
              <w:rPr>
                <w:rFonts w:ascii="Arial Narrow" w:hAnsi="Arial Narrow"/>
              </w:rPr>
            </w:pPr>
            <w:r>
              <w:rPr>
                <w:rFonts w:ascii="Arial Narrow" w:hAnsi="Arial Narrow"/>
              </w:rPr>
              <w:t>- Promote best evidence training</w:t>
            </w:r>
          </w:p>
          <w:p w14:paraId="3CC95286" w14:textId="77777777" w:rsidR="006B7805" w:rsidRPr="0061205B" w:rsidRDefault="006B7805" w:rsidP="006B7805">
            <w:pPr>
              <w:numPr>
                <w:ilvl w:val="0"/>
                <w:numId w:val="37"/>
              </w:numPr>
              <w:spacing w:after="0" w:line="240" w:lineRule="auto"/>
              <w:rPr>
                <w:rFonts w:ascii="Arial Narrow" w:eastAsia="Times New Roman" w:hAnsi="Arial Narrow" w:cs="Arial"/>
              </w:rPr>
            </w:pPr>
            <w:r w:rsidRPr="0061205B">
              <w:rPr>
                <w:rFonts w:ascii="Arial Narrow" w:eastAsia="Times New Roman" w:hAnsi="Arial Narrow" w:cs="Arial"/>
              </w:rPr>
              <w:t xml:space="preserve">HEE 60 minutes on line training </w:t>
            </w:r>
            <w:hyperlink r:id="rId32" w:history="1">
              <w:r w:rsidRPr="0061205B">
                <w:rPr>
                  <w:rFonts w:ascii="Arial Narrow" w:eastAsia="Times New Roman" w:hAnsi="Arial Narrow" w:cs="Arial"/>
                  <w:i/>
                  <w:iCs/>
                  <w:color w:val="0563C1"/>
                  <w:u w:val="single"/>
                </w:rPr>
                <w:t>We need to talk about suicide</w:t>
              </w:r>
            </w:hyperlink>
          </w:p>
          <w:p w14:paraId="126FABA2" w14:textId="77777777" w:rsidR="006B7805" w:rsidRPr="0061205B" w:rsidRDefault="006B7805" w:rsidP="006B7805">
            <w:pPr>
              <w:numPr>
                <w:ilvl w:val="0"/>
                <w:numId w:val="37"/>
              </w:numPr>
              <w:spacing w:after="0" w:line="240" w:lineRule="auto"/>
              <w:rPr>
                <w:rFonts w:ascii="Arial Narrow" w:eastAsia="Times New Roman" w:hAnsi="Arial Narrow" w:cs="Arial"/>
              </w:rPr>
            </w:pPr>
            <w:r w:rsidRPr="0061205B">
              <w:rPr>
                <w:rFonts w:ascii="Arial Narrow" w:eastAsia="Times New Roman" w:hAnsi="Arial Narrow" w:cs="Arial"/>
              </w:rPr>
              <w:t xml:space="preserve">Zero Suicide Alliance 20 minute training- </w:t>
            </w:r>
            <w:hyperlink r:id="rId33" w:history="1">
              <w:r w:rsidRPr="0061205B">
                <w:rPr>
                  <w:rFonts w:ascii="Arial Narrow" w:eastAsia="Times New Roman" w:hAnsi="Arial Narrow" w:cs="Arial"/>
                  <w:color w:val="0563C1"/>
                  <w:u w:val="single"/>
                  <w:lang w:val="en"/>
                </w:rPr>
                <w:t>https://www.zerosuicidealliance.com/training</w:t>
              </w:r>
            </w:hyperlink>
          </w:p>
          <w:p w14:paraId="61182E3B" w14:textId="77777777" w:rsidR="006B7805" w:rsidRPr="0061205B" w:rsidRDefault="006B7805" w:rsidP="006B7805">
            <w:pPr>
              <w:numPr>
                <w:ilvl w:val="0"/>
                <w:numId w:val="37"/>
              </w:numPr>
              <w:spacing w:after="0" w:line="240" w:lineRule="auto"/>
              <w:rPr>
                <w:rFonts w:ascii="Arial Narrow" w:eastAsia="Times New Roman" w:hAnsi="Arial Narrow" w:cs="Arial"/>
              </w:rPr>
            </w:pPr>
            <w:r w:rsidRPr="0061205B">
              <w:rPr>
                <w:rFonts w:ascii="Arial Narrow" w:eastAsia="Times New Roman" w:hAnsi="Arial Narrow" w:cs="Arial"/>
              </w:rPr>
              <w:t xml:space="preserve">HEE SP competency framework  </w:t>
            </w:r>
            <w:hyperlink r:id="rId34" w:history="1">
              <w:r w:rsidRPr="0061205B">
                <w:rPr>
                  <w:rFonts w:ascii="Arial Narrow" w:eastAsia="Times New Roman" w:hAnsi="Arial Narrow" w:cs="Arial"/>
                  <w:color w:val="0563C1"/>
                  <w:u w:val="single"/>
                </w:rPr>
                <w:t>https://www.ucl.ac.uk/pals/self-harm-and-suicide-prevention-competence-framework</w:t>
              </w:r>
            </w:hyperlink>
          </w:p>
          <w:p w14:paraId="77B2791A" w14:textId="77777777" w:rsidR="006B7805" w:rsidRPr="00AE6AE5" w:rsidRDefault="006B7805" w:rsidP="006B7805">
            <w:pPr>
              <w:numPr>
                <w:ilvl w:val="0"/>
                <w:numId w:val="37"/>
              </w:numPr>
              <w:spacing w:after="0" w:line="240" w:lineRule="auto"/>
              <w:rPr>
                <w:rFonts w:ascii="Calibri" w:eastAsia="Times New Roman" w:hAnsi="Calibri" w:cs="Times New Roman"/>
              </w:rPr>
            </w:pPr>
            <w:r w:rsidRPr="0061205B">
              <w:rPr>
                <w:rFonts w:ascii="Arial Narrow" w:eastAsia="Times New Roman" w:hAnsi="Arial Narrow" w:cs="Arial"/>
              </w:rPr>
              <w:t>Learning from wave 1 sites inc campaigns etc  </w:t>
            </w:r>
            <w:hyperlink r:id="rId35" w:history="1">
              <w:r w:rsidRPr="0061205B">
                <w:rPr>
                  <w:rFonts w:ascii="Arial Narrow" w:eastAsia="Times New Roman" w:hAnsi="Arial Narrow" w:cs="Arial"/>
                  <w:color w:val="0563C1"/>
                  <w:u w:val="single"/>
                </w:rPr>
                <w:t>www.rcpsych.ac.uk/improving-care/nccmh/national-suicide-prevention-programme</w:t>
              </w:r>
            </w:hyperlink>
          </w:p>
        </w:tc>
        <w:tc>
          <w:tcPr>
            <w:tcW w:w="809" w:type="dxa"/>
          </w:tcPr>
          <w:p w14:paraId="14DCDB53" w14:textId="77777777" w:rsidR="006B7805" w:rsidRPr="004624CD" w:rsidRDefault="006B7805" w:rsidP="006B7805">
            <w:pPr>
              <w:jc w:val="center"/>
              <w:rPr>
                <w:rFonts w:ascii="Arial Narrow" w:hAnsi="Arial Narrow"/>
                <w:noProof/>
              </w:rPr>
            </w:pPr>
          </w:p>
        </w:tc>
        <w:tc>
          <w:tcPr>
            <w:tcW w:w="1840" w:type="dxa"/>
          </w:tcPr>
          <w:p w14:paraId="77D6C2CF" w14:textId="77777777" w:rsidR="006B7805" w:rsidRPr="003526F4" w:rsidRDefault="006B7805" w:rsidP="006B7805">
            <w:pPr>
              <w:rPr>
                <w:rFonts w:ascii="Arial Narrow" w:hAnsi="Arial Narrow"/>
                <w:noProof/>
              </w:rPr>
            </w:pPr>
          </w:p>
        </w:tc>
      </w:tr>
      <w:tr w:rsidR="006B7805" w:rsidRPr="00E44F59" w14:paraId="08E2DD32" w14:textId="77777777" w:rsidTr="006B7805">
        <w:tc>
          <w:tcPr>
            <w:tcW w:w="1966" w:type="dxa"/>
            <w:vMerge/>
            <w:shd w:val="clear" w:color="auto" w:fill="D9D9D9" w:themeFill="background1" w:themeFillShade="D9"/>
          </w:tcPr>
          <w:p w14:paraId="65D002D1" w14:textId="77777777" w:rsidR="006B7805" w:rsidRDefault="006B7805" w:rsidP="006B7805">
            <w:pPr>
              <w:pStyle w:val="ListParagraph"/>
              <w:numPr>
                <w:ilvl w:val="0"/>
                <w:numId w:val="33"/>
              </w:numPr>
              <w:spacing w:after="0" w:line="240" w:lineRule="auto"/>
              <w:rPr>
                <w:rFonts w:ascii="Arial Narrow" w:hAnsi="Arial Narrow"/>
                <w:b/>
              </w:rPr>
            </w:pPr>
          </w:p>
        </w:tc>
        <w:tc>
          <w:tcPr>
            <w:tcW w:w="1411" w:type="dxa"/>
            <w:vMerge/>
          </w:tcPr>
          <w:p w14:paraId="7808EC48" w14:textId="77777777" w:rsidR="006B7805" w:rsidRPr="00FB62BA" w:rsidRDefault="006B7805" w:rsidP="006B7805">
            <w:pPr>
              <w:rPr>
                <w:rFonts w:ascii="Arial Narrow" w:hAnsi="Arial Narrow"/>
              </w:rPr>
            </w:pPr>
          </w:p>
        </w:tc>
        <w:tc>
          <w:tcPr>
            <w:tcW w:w="3074" w:type="dxa"/>
          </w:tcPr>
          <w:p w14:paraId="095D76A1" w14:textId="77777777" w:rsidR="006B7805" w:rsidRPr="0061205B" w:rsidRDefault="006B7805" w:rsidP="006B7805">
            <w:pPr>
              <w:rPr>
                <w:rFonts w:ascii="Arial Narrow" w:hAnsi="Arial Narrow"/>
              </w:rPr>
            </w:pPr>
            <w:r>
              <w:rPr>
                <w:rFonts w:ascii="Arial Narrow" w:hAnsi="Arial Narrow"/>
              </w:rPr>
              <w:t xml:space="preserve">9.3 PMHT – Self-harm, suicide prevention and bereavement training for teachers </w:t>
            </w:r>
          </w:p>
        </w:tc>
        <w:tc>
          <w:tcPr>
            <w:tcW w:w="1346" w:type="dxa"/>
          </w:tcPr>
          <w:p w14:paraId="619CA453" w14:textId="11C9C452" w:rsidR="006B7805" w:rsidRDefault="001C7344" w:rsidP="006B7805">
            <w:pPr>
              <w:rPr>
                <w:rFonts w:ascii="Arial Narrow" w:hAnsi="Arial Narrow"/>
              </w:rPr>
            </w:pPr>
            <w:r>
              <w:rPr>
                <w:rFonts w:ascii="Arial Narrow" w:hAnsi="Arial Narrow"/>
              </w:rPr>
              <w:t xml:space="preserve">City/County Public Health, </w:t>
            </w:r>
            <w:r w:rsidR="006B7805" w:rsidRPr="00AE6AE5">
              <w:rPr>
                <w:rFonts w:ascii="Arial Narrow" w:hAnsi="Arial Narrow"/>
              </w:rPr>
              <w:t>CYP Commissioners</w:t>
            </w:r>
          </w:p>
        </w:tc>
        <w:tc>
          <w:tcPr>
            <w:tcW w:w="4154" w:type="dxa"/>
          </w:tcPr>
          <w:p w14:paraId="5158F9F0" w14:textId="77777777" w:rsidR="006B7805" w:rsidRPr="00D16141" w:rsidRDefault="006B7805" w:rsidP="006B7805">
            <w:pPr>
              <w:pStyle w:val="ListParagraph"/>
              <w:ind w:left="405"/>
              <w:rPr>
                <w:rFonts w:ascii="Arial Narrow" w:hAnsi="Arial Narrow"/>
              </w:rPr>
            </w:pPr>
          </w:p>
        </w:tc>
        <w:tc>
          <w:tcPr>
            <w:tcW w:w="809" w:type="dxa"/>
          </w:tcPr>
          <w:p w14:paraId="5D795AB5" w14:textId="77777777" w:rsidR="006B7805" w:rsidRPr="004624CD" w:rsidRDefault="006B7805" w:rsidP="006B7805">
            <w:pPr>
              <w:jc w:val="center"/>
              <w:rPr>
                <w:rFonts w:ascii="Arial Narrow" w:hAnsi="Arial Narrow"/>
                <w:noProof/>
              </w:rPr>
            </w:pPr>
          </w:p>
        </w:tc>
        <w:tc>
          <w:tcPr>
            <w:tcW w:w="1840" w:type="dxa"/>
          </w:tcPr>
          <w:p w14:paraId="1399A886" w14:textId="77777777" w:rsidR="006B7805" w:rsidRPr="003526F4" w:rsidRDefault="006B7805" w:rsidP="006B7805">
            <w:pPr>
              <w:rPr>
                <w:rFonts w:ascii="Arial Narrow" w:hAnsi="Arial Narrow"/>
                <w:noProof/>
              </w:rPr>
            </w:pPr>
          </w:p>
        </w:tc>
      </w:tr>
      <w:tr w:rsidR="006B7805" w:rsidRPr="00E44F59" w14:paraId="0A864E94" w14:textId="77777777" w:rsidTr="006B7805">
        <w:tc>
          <w:tcPr>
            <w:tcW w:w="1966" w:type="dxa"/>
            <w:vMerge/>
            <w:shd w:val="clear" w:color="auto" w:fill="D9D9D9" w:themeFill="background1" w:themeFillShade="D9"/>
          </w:tcPr>
          <w:p w14:paraId="024C89B4" w14:textId="77777777" w:rsidR="006B7805" w:rsidRDefault="006B7805" w:rsidP="006B7805">
            <w:pPr>
              <w:pStyle w:val="ListParagraph"/>
              <w:numPr>
                <w:ilvl w:val="0"/>
                <w:numId w:val="33"/>
              </w:numPr>
              <w:spacing w:after="0" w:line="240" w:lineRule="auto"/>
              <w:rPr>
                <w:rFonts w:ascii="Arial Narrow" w:hAnsi="Arial Narrow"/>
                <w:b/>
              </w:rPr>
            </w:pPr>
          </w:p>
        </w:tc>
        <w:tc>
          <w:tcPr>
            <w:tcW w:w="1411" w:type="dxa"/>
            <w:vMerge/>
          </w:tcPr>
          <w:p w14:paraId="4D4B7D41" w14:textId="77777777" w:rsidR="006B7805" w:rsidRPr="00FB62BA" w:rsidRDefault="006B7805" w:rsidP="006B7805">
            <w:pPr>
              <w:rPr>
                <w:rFonts w:ascii="Arial Narrow" w:hAnsi="Arial Narrow"/>
              </w:rPr>
            </w:pPr>
          </w:p>
        </w:tc>
        <w:tc>
          <w:tcPr>
            <w:tcW w:w="3074" w:type="dxa"/>
          </w:tcPr>
          <w:p w14:paraId="64110FAA" w14:textId="77777777" w:rsidR="006B7805" w:rsidRDefault="006B7805" w:rsidP="006B7805">
            <w:pPr>
              <w:rPr>
                <w:rFonts w:ascii="Arial Narrow" w:hAnsi="Arial Narrow"/>
              </w:rPr>
            </w:pPr>
            <w:r>
              <w:rPr>
                <w:rFonts w:ascii="Arial Narrow" w:hAnsi="Arial Narrow"/>
              </w:rPr>
              <w:t xml:space="preserve">9.4 Increase Knowledge and Skills on Suicide Prevention for Nottinghamshire Police </w:t>
            </w:r>
          </w:p>
        </w:tc>
        <w:tc>
          <w:tcPr>
            <w:tcW w:w="1346" w:type="dxa"/>
          </w:tcPr>
          <w:p w14:paraId="7D92D08F" w14:textId="5824F061" w:rsidR="006B7805" w:rsidRPr="00AE6AE5" w:rsidRDefault="001C7344" w:rsidP="006B7805">
            <w:pPr>
              <w:rPr>
                <w:rFonts w:ascii="Arial Narrow" w:hAnsi="Arial Narrow"/>
              </w:rPr>
            </w:pPr>
            <w:r>
              <w:rPr>
                <w:rFonts w:ascii="Arial Narrow" w:hAnsi="Arial Narrow"/>
              </w:rPr>
              <w:t>Police</w:t>
            </w:r>
          </w:p>
        </w:tc>
        <w:tc>
          <w:tcPr>
            <w:tcW w:w="4154" w:type="dxa"/>
          </w:tcPr>
          <w:p w14:paraId="0457FC0F" w14:textId="77777777" w:rsidR="006B7805" w:rsidRPr="002D20CA" w:rsidRDefault="006B7805" w:rsidP="006B7805">
            <w:pPr>
              <w:rPr>
                <w:rFonts w:ascii="Arial Narrow" w:hAnsi="Arial Narrow"/>
              </w:rPr>
            </w:pPr>
            <w:r>
              <w:rPr>
                <w:rFonts w:ascii="Arial Narrow" w:hAnsi="Arial Narrow"/>
              </w:rPr>
              <w:t xml:space="preserve">- </w:t>
            </w:r>
            <w:r w:rsidRPr="002D20CA">
              <w:rPr>
                <w:rFonts w:ascii="Arial Narrow" w:hAnsi="Arial Narrow"/>
              </w:rPr>
              <w:t xml:space="preserve">Suicide Prevention training is being offered </w:t>
            </w:r>
            <w:r>
              <w:rPr>
                <w:rFonts w:ascii="Arial Narrow" w:hAnsi="Arial Narrow"/>
              </w:rPr>
              <w:t>to Nottinghamshire Police via e-learning</w:t>
            </w:r>
          </w:p>
        </w:tc>
        <w:tc>
          <w:tcPr>
            <w:tcW w:w="809" w:type="dxa"/>
          </w:tcPr>
          <w:p w14:paraId="3E6D7389" w14:textId="77777777" w:rsidR="006B7805" w:rsidRPr="004624CD" w:rsidRDefault="006B7805" w:rsidP="006B7805">
            <w:pPr>
              <w:jc w:val="center"/>
              <w:rPr>
                <w:rFonts w:ascii="Arial Narrow" w:hAnsi="Arial Narrow"/>
                <w:noProof/>
              </w:rPr>
            </w:pPr>
          </w:p>
        </w:tc>
        <w:tc>
          <w:tcPr>
            <w:tcW w:w="1840" w:type="dxa"/>
          </w:tcPr>
          <w:p w14:paraId="07F62F6E" w14:textId="77777777" w:rsidR="006B7805" w:rsidRPr="003526F4" w:rsidRDefault="006B7805" w:rsidP="006B7805">
            <w:pPr>
              <w:rPr>
                <w:rFonts w:ascii="Arial Narrow" w:hAnsi="Arial Narrow"/>
                <w:noProof/>
              </w:rPr>
            </w:pPr>
          </w:p>
        </w:tc>
      </w:tr>
    </w:tbl>
    <w:p w14:paraId="5D813F68" w14:textId="77777777" w:rsidR="00C41374" w:rsidRDefault="00C41374" w:rsidP="00C41374">
      <w:pPr>
        <w:rPr>
          <w:b/>
        </w:rPr>
      </w:pPr>
    </w:p>
    <w:tbl>
      <w:tblPr>
        <w:tblStyle w:val="TableGrid"/>
        <w:tblW w:w="16603" w:type="dxa"/>
        <w:tblInd w:w="-228" w:type="dxa"/>
        <w:tblLook w:val="01E0" w:firstRow="1" w:lastRow="1" w:firstColumn="1" w:lastColumn="1" w:noHBand="0" w:noVBand="0"/>
      </w:tblPr>
      <w:tblGrid>
        <w:gridCol w:w="964"/>
        <w:gridCol w:w="7582"/>
        <w:gridCol w:w="1484"/>
        <w:gridCol w:w="6573"/>
      </w:tblGrid>
      <w:tr w:rsidR="00C41374" w:rsidRPr="004624CD" w14:paraId="703C1E34" w14:textId="77777777" w:rsidTr="00662239">
        <w:trPr>
          <w:trHeight w:val="495"/>
        </w:trPr>
        <w:tc>
          <w:tcPr>
            <w:tcW w:w="964" w:type="dxa"/>
          </w:tcPr>
          <w:p w14:paraId="426A6919" w14:textId="77777777" w:rsidR="00C41374" w:rsidRPr="004624CD" w:rsidRDefault="00C41374" w:rsidP="00662239">
            <w:pPr>
              <w:rPr>
                <w:rFonts w:ascii="Arial Narrow" w:hAnsi="Arial Narrow"/>
                <w:b/>
              </w:rPr>
            </w:pPr>
            <w:r w:rsidRPr="004624CD">
              <w:rPr>
                <w:rFonts w:ascii="Arial Narrow" w:hAnsi="Arial Narrow"/>
                <w:b/>
                <w:noProof/>
              </w:rPr>
              <w:drawing>
                <wp:inline distT="0" distB="0" distL="0" distR="0" wp14:anchorId="729B1939" wp14:editId="4323828A">
                  <wp:extent cx="231775" cy="231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582" w:type="dxa"/>
          </w:tcPr>
          <w:p w14:paraId="074EC8A4" w14:textId="77777777" w:rsidR="00C41374" w:rsidRPr="004624CD" w:rsidRDefault="00C41374" w:rsidP="00662239">
            <w:pPr>
              <w:rPr>
                <w:rFonts w:ascii="Arial Narrow" w:hAnsi="Arial Narrow"/>
              </w:rPr>
            </w:pPr>
            <w:r w:rsidRPr="004624CD">
              <w:rPr>
                <w:rFonts w:ascii="Arial Narrow" w:hAnsi="Arial Narrow"/>
                <w:b/>
              </w:rPr>
              <w:t xml:space="preserve">Completed – </w:t>
            </w:r>
            <w:r w:rsidRPr="004624CD">
              <w:rPr>
                <w:rFonts w:ascii="Arial Narrow" w:hAnsi="Arial Narrow"/>
              </w:rPr>
              <w:t>work has been successfully completed to deadline</w:t>
            </w:r>
          </w:p>
        </w:tc>
        <w:tc>
          <w:tcPr>
            <w:tcW w:w="1484" w:type="dxa"/>
          </w:tcPr>
          <w:p w14:paraId="7473E5E9" w14:textId="77777777" w:rsidR="00C41374" w:rsidRPr="004624CD" w:rsidRDefault="00C41374" w:rsidP="00662239">
            <w:pPr>
              <w:rPr>
                <w:rFonts w:ascii="Arial Narrow" w:hAnsi="Arial Narrow"/>
                <w:b/>
              </w:rPr>
            </w:pPr>
            <w:r w:rsidRPr="004624CD">
              <w:rPr>
                <w:rFonts w:ascii="Arial Narrow" w:hAnsi="Arial Narrow"/>
                <w:noProof/>
              </w:rPr>
              <mc:AlternateContent>
                <mc:Choice Requires="wps">
                  <w:drawing>
                    <wp:anchor distT="0" distB="0" distL="114300" distR="114300" simplePos="0" relativeHeight="251659264" behindDoc="0" locked="0" layoutInCell="1" allowOverlap="1" wp14:anchorId="4453B216" wp14:editId="59E3DA8B">
                      <wp:simplePos x="0" y="0"/>
                      <wp:positionH relativeFrom="column">
                        <wp:posOffset>191135</wp:posOffset>
                      </wp:positionH>
                      <wp:positionV relativeFrom="paragraph">
                        <wp:posOffset>38100</wp:posOffset>
                      </wp:positionV>
                      <wp:extent cx="252730" cy="224790"/>
                      <wp:effectExtent l="0" t="24130" r="46990" b="46990"/>
                      <wp:wrapSquare wrapText="bothSides"/>
                      <wp:docPr id="48" name="Isosceles Tri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2730" cy="224790"/>
                              </a:xfrm>
                              <a:prstGeom prst="triangle">
                                <a:avLst>
                                  <a:gd name="adj" fmla="val 50000"/>
                                </a:avLst>
                              </a:prstGeom>
                              <a:solidFill>
                                <a:srgbClr val="00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38C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8" o:spid="_x0000_s1026" type="#_x0000_t5" style="position:absolute;margin-left:15.05pt;margin-top:3pt;width:19.9pt;height:17.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" fillcolor="#0c0">
                      <w10:wrap type="square"/>
                    </v:shape>
                  </w:pict>
                </mc:Fallback>
              </mc:AlternateContent>
            </w:r>
          </w:p>
        </w:tc>
        <w:tc>
          <w:tcPr>
            <w:tcW w:w="6573" w:type="dxa"/>
          </w:tcPr>
          <w:p w14:paraId="1D480D8A" w14:textId="77777777" w:rsidR="00C41374" w:rsidRPr="004624CD" w:rsidRDefault="00C41374" w:rsidP="00662239">
            <w:pPr>
              <w:rPr>
                <w:rFonts w:ascii="Arial Narrow" w:hAnsi="Arial Narrow"/>
                <w:b/>
              </w:rPr>
            </w:pPr>
            <w:r w:rsidRPr="004624CD">
              <w:rPr>
                <w:rFonts w:ascii="Arial Narrow" w:hAnsi="Arial Narrow"/>
                <w:b/>
              </w:rPr>
              <w:t>On schedule</w:t>
            </w:r>
            <w:r w:rsidRPr="004624CD">
              <w:rPr>
                <w:rFonts w:ascii="Arial Narrow" w:hAnsi="Arial Narrow"/>
              </w:rPr>
              <w:t xml:space="preserve"> – work has started and is meeting milestones</w:t>
            </w:r>
          </w:p>
        </w:tc>
      </w:tr>
      <w:tr w:rsidR="00C41374" w:rsidRPr="004624CD" w14:paraId="34585358" w14:textId="77777777" w:rsidTr="00662239">
        <w:trPr>
          <w:trHeight w:val="509"/>
        </w:trPr>
        <w:tc>
          <w:tcPr>
            <w:tcW w:w="964" w:type="dxa"/>
          </w:tcPr>
          <w:p w14:paraId="4D5F9E23" w14:textId="77777777" w:rsidR="00C41374" w:rsidRPr="004624CD" w:rsidRDefault="00C41374" w:rsidP="00662239">
            <w:pPr>
              <w:rPr>
                <w:rFonts w:ascii="Arial Narrow" w:hAnsi="Arial Narrow"/>
              </w:rPr>
            </w:pPr>
            <w:r w:rsidRPr="004624CD">
              <w:rPr>
                <w:rFonts w:ascii="Arial Narrow" w:hAnsi="Arial Narrow"/>
                <w:noProof/>
              </w:rPr>
              <w:drawing>
                <wp:inline distT="0" distB="0" distL="0" distR="0" wp14:anchorId="1543FD8F" wp14:editId="6C632279">
                  <wp:extent cx="231775" cy="2254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7582" w:type="dxa"/>
          </w:tcPr>
          <w:p w14:paraId="68427842" w14:textId="77777777" w:rsidR="00C41374" w:rsidRPr="004624CD" w:rsidRDefault="00C41374" w:rsidP="00662239">
            <w:pPr>
              <w:rPr>
                <w:rFonts w:ascii="Arial Narrow" w:hAnsi="Arial Narrow"/>
              </w:rPr>
            </w:pPr>
            <w:r w:rsidRPr="004624CD">
              <w:rPr>
                <w:rFonts w:ascii="Arial Narrow" w:hAnsi="Arial Narrow"/>
                <w:b/>
              </w:rPr>
              <w:t>Happening but behind schedule</w:t>
            </w:r>
            <w:r w:rsidRPr="004624CD">
              <w:rPr>
                <w:rFonts w:ascii="Arial Narrow" w:hAnsi="Arial Narrow"/>
              </w:rPr>
              <w:t xml:space="preserve"> – work has started, activity is not meeting milestones, but is expected to by the deadline if adjustments are made</w:t>
            </w:r>
          </w:p>
        </w:tc>
        <w:tc>
          <w:tcPr>
            <w:tcW w:w="1484" w:type="dxa"/>
          </w:tcPr>
          <w:p w14:paraId="590C6A1F" w14:textId="77777777" w:rsidR="00C41374" w:rsidRPr="004624CD" w:rsidRDefault="00C41374" w:rsidP="00662239">
            <w:pPr>
              <w:rPr>
                <w:rFonts w:ascii="Arial Narrow" w:hAnsi="Arial Narrow"/>
                <w:b/>
              </w:rPr>
            </w:pPr>
            <w:r w:rsidRPr="004624CD">
              <w:rPr>
                <w:rFonts w:ascii="Arial Narrow" w:hAnsi="Arial Narrow"/>
                <w:noProof/>
              </w:rPr>
              <w:drawing>
                <wp:inline distT="0" distB="0" distL="0" distR="0" wp14:anchorId="322E7FC2" wp14:editId="3CE7FC6F">
                  <wp:extent cx="34290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4136" cy="200746"/>
                          </a:xfrm>
                          <a:prstGeom prst="rect">
                            <a:avLst/>
                          </a:prstGeom>
                          <a:noFill/>
                        </pic:spPr>
                      </pic:pic>
                    </a:graphicData>
                  </a:graphic>
                </wp:inline>
              </w:drawing>
            </w:r>
          </w:p>
        </w:tc>
        <w:tc>
          <w:tcPr>
            <w:tcW w:w="6573" w:type="dxa"/>
          </w:tcPr>
          <w:p w14:paraId="4C50018D" w14:textId="77777777" w:rsidR="00C41374" w:rsidRPr="004624CD" w:rsidRDefault="00C41374" w:rsidP="00662239">
            <w:pPr>
              <w:rPr>
                <w:rFonts w:ascii="Arial Narrow" w:hAnsi="Arial Narrow"/>
                <w:b/>
              </w:rPr>
            </w:pPr>
            <w:r w:rsidRPr="004624CD">
              <w:rPr>
                <w:rFonts w:ascii="Arial Narrow" w:hAnsi="Arial Narrow"/>
                <w:b/>
              </w:rPr>
              <w:t>Behind or not happening</w:t>
            </w:r>
            <w:r w:rsidRPr="004624CD">
              <w:rPr>
                <w:rFonts w:ascii="Arial Narrow" w:hAnsi="Arial Narrow"/>
              </w:rPr>
              <w:t xml:space="preserve"> – work has not started when scheduled or has started but activity is not meeting or unlikely to meet its milestones</w:t>
            </w:r>
          </w:p>
        </w:tc>
      </w:tr>
      <w:tr w:rsidR="00C41374" w:rsidRPr="004624CD" w14:paraId="46355814" w14:textId="77777777" w:rsidTr="00662239">
        <w:trPr>
          <w:trHeight w:val="720"/>
        </w:trPr>
        <w:tc>
          <w:tcPr>
            <w:tcW w:w="964" w:type="dxa"/>
          </w:tcPr>
          <w:p w14:paraId="3B8217A2" w14:textId="77777777" w:rsidR="00C41374" w:rsidRPr="004624CD" w:rsidRDefault="00C41374" w:rsidP="00662239">
            <w:pPr>
              <w:rPr>
                <w:rFonts w:ascii="Arial Narrow" w:hAnsi="Arial Narrow"/>
                <w:noProof/>
              </w:rPr>
            </w:pPr>
            <w:r w:rsidRPr="004624CD">
              <w:rPr>
                <w:rFonts w:ascii="Arial Narrow" w:hAnsi="Arial Narrow"/>
                <w:noProof/>
              </w:rPr>
              <mc:AlternateContent>
                <mc:Choice Requires="wps">
                  <w:drawing>
                    <wp:anchor distT="0" distB="0" distL="114300" distR="114300" simplePos="0" relativeHeight="251660288" behindDoc="1" locked="0" layoutInCell="1" allowOverlap="1" wp14:anchorId="2ACC08B0" wp14:editId="70762406">
                      <wp:simplePos x="0" y="0"/>
                      <wp:positionH relativeFrom="column">
                        <wp:posOffset>125095</wp:posOffset>
                      </wp:positionH>
                      <wp:positionV relativeFrom="paragraph">
                        <wp:posOffset>127635</wp:posOffset>
                      </wp:positionV>
                      <wp:extent cx="228600" cy="228600"/>
                      <wp:effectExtent l="12700" t="10160" r="15875" b="8890"/>
                      <wp:wrapTight wrapText="bothSides">
                        <wp:wrapPolygon edited="0">
                          <wp:start x="3600" y="-900"/>
                          <wp:lineTo x="-900" y="9000"/>
                          <wp:lineTo x="-900" y="14400"/>
                          <wp:lineTo x="2700" y="20700"/>
                          <wp:lineTo x="18000" y="20700"/>
                          <wp:lineTo x="18900" y="20700"/>
                          <wp:lineTo x="22500" y="13500"/>
                          <wp:lineTo x="21600" y="9000"/>
                          <wp:lineTo x="17100" y="-900"/>
                          <wp:lineTo x="3600" y="-900"/>
                        </wp:wrapPolygon>
                      </wp:wrapTight>
                      <wp:docPr id="49" name="Hexago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hexagon">
                                <a:avLst>
                                  <a:gd name="adj" fmla="val 25000"/>
                                  <a:gd name="vf" fmla="val 11547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2C53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9" o:spid="_x0000_s1026" type="#_x0000_t9" style="position:absolute;margin-left:9.85pt;margin-top:10.0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" fillcolor="silver">
                      <w10:wrap type="tight"/>
                    </v:shape>
                  </w:pict>
                </mc:Fallback>
              </mc:AlternateContent>
            </w:r>
          </w:p>
          <w:p w14:paraId="08D17254" w14:textId="77777777" w:rsidR="00C41374" w:rsidRPr="004624CD" w:rsidRDefault="00C41374" w:rsidP="00662239">
            <w:pPr>
              <w:rPr>
                <w:rFonts w:ascii="Arial Narrow" w:hAnsi="Arial Narrow"/>
              </w:rPr>
            </w:pPr>
          </w:p>
        </w:tc>
        <w:tc>
          <w:tcPr>
            <w:tcW w:w="7582" w:type="dxa"/>
          </w:tcPr>
          <w:p w14:paraId="661BB723" w14:textId="77777777" w:rsidR="00C41374" w:rsidRPr="004624CD" w:rsidRDefault="00C41374" w:rsidP="00662239">
            <w:pPr>
              <w:rPr>
                <w:rFonts w:ascii="Arial Narrow" w:hAnsi="Arial Narrow"/>
              </w:rPr>
            </w:pPr>
            <w:r w:rsidRPr="004624CD">
              <w:rPr>
                <w:rFonts w:ascii="Arial Narrow" w:hAnsi="Arial Narrow"/>
                <w:b/>
              </w:rPr>
              <w:t>No information received</w:t>
            </w:r>
          </w:p>
        </w:tc>
        <w:tc>
          <w:tcPr>
            <w:tcW w:w="1484" w:type="dxa"/>
            <w:shd w:val="clear" w:color="auto" w:fill="A6A6A6" w:themeFill="background1" w:themeFillShade="A6"/>
          </w:tcPr>
          <w:p w14:paraId="504DA383" w14:textId="77777777" w:rsidR="00C41374" w:rsidRPr="004624CD" w:rsidRDefault="00C41374" w:rsidP="00662239">
            <w:pPr>
              <w:rPr>
                <w:rFonts w:ascii="Arial Narrow" w:hAnsi="Arial Narrow"/>
                <w:b/>
              </w:rPr>
            </w:pPr>
          </w:p>
        </w:tc>
        <w:tc>
          <w:tcPr>
            <w:tcW w:w="6573" w:type="dxa"/>
            <w:shd w:val="clear" w:color="auto" w:fill="A6A6A6" w:themeFill="background1" w:themeFillShade="A6"/>
          </w:tcPr>
          <w:p w14:paraId="4D86C4B6" w14:textId="77777777" w:rsidR="00C41374" w:rsidRPr="004624CD" w:rsidRDefault="00C41374" w:rsidP="00662239">
            <w:pPr>
              <w:rPr>
                <w:rFonts w:ascii="Arial Narrow" w:hAnsi="Arial Narrow"/>
                <w:b/>
              </w:rPr>
            </w:pPr>
          </w:p>
        </w:tc>
      </w:tr>
    </w:tbl>
    <w:p w14:paraId="0780C891" w14:textId="77777777" w:rsidR="00C41374" w:rsidRPr="00715C3F" w:rsidRDefault="00C41374" w:rsidP="00C41374">
      <w:pPr>
        <w:rPr>
          <w:b/>
        </w:rPr>
      </w:pPr>
    </w:p>
    <w:p w14:paraId="20693EBE" w14:textId="4EBF9B93" w:rsidR="00C41374" w:rsidRDefault="00C41374" w:rsidP="00A3539E">
      <w:pPr>
        <w:ind w:left="709" w:firstLine="11"/>
        <w:rPr>
          <w:rFonts w:cs="Arial"/>
        </w:rPr>
      </w:pPr>
    </w:p>
    <w:p w14:paraId="27C03B2F" w14:textId="54FEF55E" w:rsidR="00C41374" w:rsidRDefault="00C41374" w:rsidP="00A3539E">
      <w:pPr>
        <w:ind w:left="709" w:firstLine="11"/>
        <w:rPr>
          <w:rFonts w:cs="Arial"/>
        </w:rPr>
      </w:pPr>
    </w:p>
    <w:p w14:paraId="5417FB7A" w14:textId="3B6B1B8C" w:rsidR="00C41374" w:rsidRDefault="00C41374" w:rsidP="00A3539E">
      <w:pPr>
        <w:ind w:left="709" w:firstLine="11"/>
        <w:rPr>
          <w:rFonts w:cs="Arial"/>
        </w:rPr>
      </w:pPr>
    </w:p>
    <w:p w14:paraId="170C8B20" w14:textId="29711C66" w:rsidR="00C41374" w:rsidRDefault="00C41374" w:rsidP="00A3539E">
      <w:pPr>
        <w:ind w:left="709" w:firstLine="11"/>
        <w:rPr>
          <w:rFonts w:cs="Arial"/>
        </w:rPr>
      </w:pPr>
    </w:p>
    <w:p w14:paraId="231716F7" w14:textId="77777777" w:rsidR="00C41374" w:rsidRDefault="00C41374" w:rsidP="00A3539E">
      <w:pPr>
        <w:ind w:left="709" w:firstLine="11"/>
        <w:rPr>
          <w:rFonts w:cs="Arial"/>
        </w:rPr>
        <w:sectPr w:rsidR="00C41374" w:rsidSect="00177B74">
          <w:pgSz w:w="16838" w:h="11906" w:orient="landscape" w:code="9"/>
          <w:pgMar w:top="1418" w:right="1440" w:bottom="1701" w:left="1440" w:header="709" w:footer="284" w:gutter="0"/>
          <w:cols w:sep="1" w:space="720"/>
          <w:formProt w:val="0"/>
          <w:docGrid w:linePitch="360"/>
        </w:sectPr>
      </w:pPr>
    </w:p>
    <w:p w14:paraId="38EC936A" w14:textId="4A0FCF36" w:rsidR="009D00C3" w:rsidRDefault="002F3740" w:rsidP="00FB414E">
      <w:pPr>
        <w:pStyle w:val="Heading2"/>
      </w:pPr>
      <w:bookmarkStart w:id="298" w:name="_Toc385330546"/>
      <w:bookmarkStart w:id="299" w:name="_Toc385937588"/>
      <w:bookmarkStart w:id="300" w:name="_Toc386716118"/>
      <w:bookmarkStart w:id="301" w:name="_Toc387848067"/>
      <w:bookmarkStart w:id="302" w:name="_Toc387922857"/>
      <w:bookmarkStart w:id="303" w:name="_Toc388962062"/>
      <w:bookmarkStart w:id="304" w:name="_Toc396215717"/>
      <w:bookmarkStart w:id="305" w:name="_Toc536714910"/>
      <w:bookmarkStart w:id="306" w:name="_Toc4041738"/>
      <w:bookmarkStart w:id="307" w:name="_Toc12605957"/>
      <w:r>
        <w:t>10.</w:t>
      </w:r>
      <w:bookmarkEnd w:id="298"/>
      <w:bookmarkEnd w:id="299"/>
      <w:bookmarkEnd w:id="300"/>
      <w:bookmarkEnd w:id="301"/>
      <w:bookmarkEnd w:id="302"/>
      <w:r w:rsidR="002C0E6E">
        <w:t>3</w:t>
      </w:r>
      <w:r>
        <w:tab/>
      </w:r>
      <w:r w:rsidR="000F4F60">
        <w:t>Equality Impact Assessment</w:t>
      </w:r>
      <w:bookmarkEnd w:id="303"/>
      <w:bookmarkEnd w:id="304"/>
      <w:bookmarkEnd w:id="305"/>
      <w:bookmarkEnd w:id="306"/>
      <w:bookmarkEnd w:id="307"/>
    </w:p>
    <w:p w14:paraId="66E01748" w14:textId="77777777" w:rsidR="002F3740" w:rsidRPr="002F3740" w:rsidRDefault="002F3740" w:rsidP="002F3740"/>
    <w:p w14:paraId="3DEA13D3" w14:textId="77777777" w:rsidR="009D00C3" w:rsidRPr="009D00C3" w:rsidRDefault="009D00C3" w:rsidP="009D00C3">
      <w:pPr>
        <w:rPr>
          <w:rFonts w:ascii="Calibri" w:hAnsi="Calibri"/>
        </w:rPr>
      </w:pPr>
      <w:r w:rsidRPr="00E56D8E">
        <w:rPr>
          <w:rFonts w:cs="Arial"/>
        </w:rPr>
        <w:t>An equality impact assessment (EIA) is an assessment to ensure that policies do not discriminate</w:t>
      </w:r>
      <w:r w:rsidR="00872E1A">
        <w:rPr>
          <w:rFonts w:cs="Arial"/>
        </w:rPr>
        <w:t>,</w:t>
      </w:r>
      <w:r w:rsidRPr="00E56D8E">
        <w:rPr>
          <w:rFonts w:cs="Arial"/>
        </w:rPr>
        <w:t xml:space="preserve"> and that where possible, equality is promoted. A full equality impact assessment of this strategy will be undertaken in accordance </w:t>
      </w:r>
      <w:r w:rsidR="00872E1A">
        <w:rPr>
          <w:rFonts w:cs="Arial"/>
        </w:rPr>
        <w:t>with the relevant local authority</w:t>
      </w:r>
      <w:r w:rsidRPr="00E56D8E">
        <w:rPr>
          <w:rFonts w:cs="Arial"/>
        </w:rPr>
        <w:t xml:space="preserve"> Equality and Diversity Policies. </w:t>
      </w:r>
    </w:p>
    <w:p w14:paraId="58076A5B" w14:textId="77777777" w:rsidR="009D00C3" w:rsidRPr="009D00C3" w:rsidRDefault="009D00C3" w:rsidP="009D00C3">
      <w:pPr>
        <w:rPr>
          <w:lang w:eastAsia="en-US"/>
        </w:rPr>
      </w:pPr>
    </w:p>
    <w:p w14:paraId="2DDFCA17" w14:textId="77777777" w:rsidR="002F3740" w:rsidRDefault="002F3740" w:rsidP="009F4F44">
      <w:pPr>
        <w:rPr>
          <w:sz w:val="22"/>
          <w:lang w:eastAsia="en-US"/>
        </w:rPr>
      </w:pPr>
      <w:bookmarkStart w:id="308" w:name="_5.6_Current_suicide"/>
      <w:bookmarkEnd w:id="308"/>
    </w:p>
    <w:p w14:paraId="7D5891F1" w14:textId="77777777" w:rsidR="002F3740" w:rsidRDefault="002F3740" w:rsidP="002F3740">
      <w:pPr>
        <w:pStyle w:val="Heading1"/>
        <w:rPr>
          <w:lang w:eastAsia="en-US"/>
        </w:rPr>
      </w:pPr>
      <w:bookmarkStart w:id="309" w:name="_Toc12605958"/>
      <w:r>
        <w:rPr>
          <w:lang w:eastAsia="en-US"/>
        </w:rPr>
        <w:t>11.0</w:t>
      </w:r>
      <w:r>
        <w:rPr>
          <w:lang w:eastAsia="en-US"/>
        </w:rPr>
        <w:tab/>
        <w:t>Appendices</w:t>
      </w:r>
      <w:bookmarkEnd w:id="309"/>
    </w:p>
    <w:p w14:paraId="49E3D697" w14:textId="77777777" w:rsidR="002F3740" w:rsidRDefault="002F3740" w:rsidP="002F3740">
      <w:pPr>
        <w:rPr>
          <w:lang w:eastAsia="en-US"/>
        </w:rPr>
      </w:pPr>
    </w:p>
    <w:bookmarkStart w:id="310" w:name="_Toc218663739"/>
    <w:bookmarkStart w:id="311" w:name="_Appendix_A:_Preventing"/>
    <w:bookmarkStart w:id="312" w:name="_Toc358899094"/>
    <w:bookmarkEnd w:id="310"/>
    <w:bookmarkEnd w:id="311"/>
    <w:p w14:paraId="44AC4B6D" w14:textId="77777777" w:rsidR="002D52AF" w:rsidRPr="007457CC" w:rsidRDefault="009854CB" w:rsidP="002F3740">
      <w:pPr>
        <w:pStyle w:val="Heading2"/>
        <w:rPr>
          <w:sz w:val="24"/>
          <w:szCs w:val="24"/>
        </w:rPr>
      </w:pPr>
      <w:r>
        <w:fldChar w:fldCharType="begin"/>
      </w:r>
      <w:r>
        <w:instrText xml:space="preserve"> HYPERLINK \l "_Box_2:_Nottinghamshire" </w:instrText>
      </w:r>
      <w:r>
        <w:fldChar w:fldCharType="separate"/>
      </w:r>
      <w:bookmarkStart w:id="313" w:name="_Toc387848069"/>
      <w:bookmarkStart w:id="314" w:name="_Toc387922859"/>
      <w:bookmarkStart w:id="315" w:name="_Toc396215719"/>
      <w:bookmarkStart w:id="316" w:name="_Toc396216442"/>
      <w:bookmarkStart w:id="317" w:name="_Toc396823067"/>
      <w:bookmarkStart w:id="318" w:name="_Toc397602986"/>
      <w:bookmarkStart w:id="319" w:name="_Toc536714912"/>
      <w:bookmarkStart w:id="320" w:name="_Toc4041740"/>
      <w:bookmarkStart w:id="321" w:name="_Toc12605959"/>
      <w:bookmarkStart w:id="322" w:name="_Toc378161564"/>
      <w:bookmarkStart w:id="323" w:name="_Toc378162219"/>
      <w:bookmarkStart w:id="324" w:name="_Toc378162312"/>
      <w:bookmarkStart w:id="325" w:name="_Toc378162509"/>
      <w:r w:rsidR="009F4F44" w:rsidRPr="007457CC">
        <w:rPr>
          <w:sz w:val="24"/>
          <w:szCs w:val="24"/>
        </w:rPr>
        <w:t xml:space="preserve">Appendix </w:t>
      </w:r>
      <w:r w:rsidR="00A3539E">
        <w:rPr>
          <w:sz w:val="24"/>
          <w:szCs w:val="24"/>
        </w:rPr>
        <w:t>A</w:t>
      </w:r>
      <w:r w:rsidR="009F4F44" w:rsidRPr="007457CC">
        <w:rPr>
          <w:sz w:val="24"/>
          <w:szCs w:val="24"/>
        </w:rPr>
        <w:t>:</w:t>
      </w:r>
      <w:r>
        <w:rPr>
          <w:sz w:val="24"/>
          <w:szCs w:val="24"/>
        </w:rPr>
        <w:fldChar w:fldCharType="end"/>
      </w:r>
      <w:r w:rsidR="009F4F44" w:rsidRPr="007457CC">
        <w:rPr>
          <w:sz w:val="24"/>
          <w:szCs w:val="24"/>
        </w:rPr>
        <w:t xml:space="preserve"> </w:t>
      </w:r>
      <w:hyperlink w:anchor="_Appendix_4:_Local" w:history="1">
        <w:r w:rsidR="002D52AF" w:rsidRPr="007457CC">
          <w:rPr>
            <w:sz w:val="24"/>
            <w:szCs w:val="24"/>
          </w:rPr>
          <w:t>Local Policy Drivers</w:t>
        </w:r>
        <w:bookmarkEnd w:id="313"/>
        <w:bookmarkEnd w:id="314"/>
        <w:bookmarkEnd w:id="315"/>
        <w:bookmarkEnd w:id="316"/>
        <w:bookmarkEnd w:id="317"/>
        <w:bookmarkEnd w:id="318"/>
        <w:bookmarkEnd w:id="319"/>
        <w:bookmarkEnd w:id="320"/>
        <w:bookmarkEnd w:id="321"/>
      </w:hyperlink>
    </w:p>
    <w:p w14:paraId="20D67602" w14:textId="77777777" w:rsidR="00833823" w:rsidRDefault="00833823" w:rsidP="002D52AF">
      <w:pPr>
        <w:autoSpaceDE w:val="0"/>
        <w:autoSpaceDN w:val="0"/>
        <w:adjustRightInd w:val="0"/>
        <w:rPr>
          <w:rFonts w:cs="Arial"/>
          <w:b/>
          <w:bCs/>
          <w:sz w:val="28"/>
          <w:szCs w:val="28"/>
        </w:rPr>
      </w:pPr>
    </w:p>
    <w:p w14:paraId="5E79E34C" w14:textId="77777777" w:rsidR="002D52AF" w:rsidRPr="004D486D" w:rsidRDefault="002D52AF" w:rsidP="002D52AF">
      <w:pPr>
        <w:autoSpaceDE w:val="0"/>
        <w:autoSpaceDN w:val="0"/>
        <w:adjustRightInd w:val="0"/>
        <w:rPr>
          <w:rFonts w:cs="Arial"/>
          <w:b/>
          <w:bCs/>
        </w:rPr>
      </w:pPr>
      <w:r w:rsidRPr="004D486D">
        <w:rPr>
          <w:rFonts w:cs="Arial"/>
          <w:b/>
          <w:bCs/>
        </w:rPr>
        <w:t>Key local documents</w:t>
      </w:r>
    </w:p>
    <w:p w14:paraId="0511B9C6" w14:textId="77777777" w:rsidR="007A61BE" w:rsidRPr="00301C2A" w:rsidRDefault="007A61BE" w:rsidP="002D52AF">
      <w:pPr>
        <w:autoSpaceDE w:val="0"/>
        <w:autoSpaceDN w:val="0"/>
        <w:adjustRightInd w:val="0"/>
        <w:rPr>
          <w:rFonts w:cs="Arial"/>
          <w:b/>
          <w:bCs/>
          <w:sz w:val="28"/>
          <w:szCs w:val="28"/>
        </w:rPr>
      </w:pPr>
    </w:p>
    <w:tbl>
      <w:tblPr>
        <w:tblW w:w="8080" w:type="dxa"/>
        <w:tblInd w:w="108" w:type="dxa"/>
        <w:tblBorders>
          <w:top w:val="single" w:sz="18" w:space="0" w:color="99CC00"/>
          <w:left w:val="single" w:sz="18" w:space="0" w:color="99CC00"/>
          <w:bottom w:val="single" w:sz="18" w:space="0" w:color="99CC00"/>
          <w:right w:val="single" w:sz="18" w:space="0" w:color="99CC00"/>
          <w:insideH w:val="single" w:sz="18" w:space="0" w:color="99CC00"/>
          <w:insideV w:val="single" w:sz="18" w:space="0" w:color="99CC00"/>
        </w:tblBorders>
        <w:tblLook w:val="01E0" w:firstRow="1" w:lastRow="1" w:firstColumn="1" w:lastColumn="1" w:noHBand="0" w:noVBand="0"/>
      </w:tblPr>
      <w:tblGrid>
        <w:gridCol w:w="8080"/>
      </w:tblGrid>
      <w:tr w:rsidR="002D52AF" w:rsidRPr="001454A0" w14:paraId="0A34F2B1" w14:textId="77777777" w:rsidTr="00D545AD">
        <w:tc>
          <w:tcPr>
            <w:tcW w:w="8080" w:type="dxa"/>
            <w:shd w:val="clear" w:color="auto" w:fill="auto"/>
          </w:tcPr>
          <w:p w14:paraId="14108845" w14:textId="77777777" w:rsidR="002D52AF" w:rsidRPr="001454A0" w:rsidRDefault="002D52AF" w:rsidP="00986244">
            <w:pPr>
              <w:autoSpaceDE w:val="0"/>
              <w:autoSpaceDN w:val="0"/>
              <w:adjustRightInd w:val="0"/>
              <w:ind w:left="1080"/>
              <w:rPr>
                <w:rFonts w:cs="Arial"/>
                <w:bCs/>
                <w:sz w:val="22"/>
                <w:szCs w:val="22"/>
              </w:rPr>
            </w:pPr>
          </w:p>
          <w:p w14:paraId="59488067" w14:textId="77777777" w:rsidR="0042197F" w:rsidRPr="001454A0" w:rsidRDefault="0042197F" w:rsidP="0042197F">
            <w:pPr>
              <w:autoSpaceDE w:val="0"/>
              <w:autoSpaceDN w:val="0"/>
              <w:adjustRightInd w:val="0"/>
              <w:ind w:left="540"/>
              <w:rPr>
                <w:rFonts w:cs="Arial"/>
                <w:bCs/>
                <w:sz w:val="22"/>
                <w:szCs w:val="22"/>
              </w:rPr>
            </w:pPr>
          </w:p>
          <w:p w14:paraId="4D72D83E" w14:textId="77777777" w:rsidR="002D52AF" w:rsidRDefault="00D545AD" w:rsidP="00C11976">
            <w:pPr>
              <w:numPr>
                <w:ilvl w:val="0"/>
                <w:numId w:val="3"/>
              </w:numPr>
              <w:tabs>
                <w:tab w:val="num" w:pos="1080"/>
              </w:tabs>
              <w:autoSpaceDE w:val="0"/>
              <w:autoSpaceDN w:val="0"/>
              <w:adjustRightInd w:val="0"/>
              <w:ind w:left="1080" w:hanging="540"/>
              <w:rPr>
                <w:rFonts w:cs="Arial"/>
                <w:bCs/>
              </w:rPr>
            </w:pPr>
            <w:r>
              <w:rPr>
                <w:rFonts w:cs="Arial"/>
                <w:bCs/>
              </w:rPr>
              <w:t>Happier Healthier Lives</w:t>
            </w:r>
            <w:r w:rsidR="00CE36A7">
              <w:rPr>
                <w:rFonts w:cs="Arial"/>
                <w:bCs/>
              </w:rPr>
              <w:t>, the</w:t>
            </w:r>
            <w:r w:rsidR="00CE36A7" w:rsidRPr="00986244">
              <w:rPr>
                <w:rFonts w:cs="Arial"/>
                <w:bCs/>
              </w:rPr>
              <w:t xml:space="preserve"> </w:t>
            </w:r>
            <w:r>
              <w:rPr>
                <w:rFonts w:cs="Arial"/>
                <w:bCs/>
              </w:rPr>
              <w:t xml:space="preserve">Nottingham City Joint </w:t>
            </w:r>
            <w:r w:rsidR="002D52AF" w:rsidRPr="00986244">
              <w:rPr>
                <w:rFonts w:cs="Arial"/>
                <w:bCs/>
              </w:rPr>
              <w:t>Health</w:t>
            </w:r>
            <w:r w:rsidR="00CE36A7">
              <w:rPr>
                <w:rFonts w:cs="Arial"/>
                <w:bCs/>
              </w:rPr>
              <w:t xml:space="preserve"> and Wellbeing</w:t>
            </w:r>
            <w:r w:rsidR="002D52AF" w:rsidRPr="00986244">
              <w:rPr>
                <w:rFonts w:cs="Arial"/>
                <w:bCs/>
              </w:rPr>
              <w:t xml:space="preserve"> Strategy  </w:t>
            </w:r>
            <w:r w:rsidR="006C669D" w:rsidRPr="00986244">
              <w:rPr>
                <w:rFonts w:cs="Arial"/>
                <w:bCs/>
              </w:rPr>
              <w:t>2</w:t>
            </w:r>
            <w:r>
              <w:rPr>
                <w:rFonts w:cs="Arial"/>
                <w:bCs/>
              </w:rPr>
              <w:t>016-2020</w:t>
            </w:r>
          </w:p>
          <w:p w14:paraId="49DEA0C8" w14:textId="77777777" w:rsidR="003F2D0E" w:rsidRDefault="003F2D0E" w:rsidP="003F2D0E">
            <w:pPr>
              <w:autoSpaceDE w:val="0"/>
              <w:autoSpaceDN w:val="0"/>
              <w:adjustRightInd w:val="0"/>
              <w:ind w:left="1080"/>
              <w:rPr>
                <w:rFonts w:cs="Arial"/>
                <w:bCs/>
              </w:rPr>
            </w:pPr>
          </w:p>
          <w:p w14:paraId="7CCB05D3" w14:textId="77777777" w:rsidR="00D545AD" w:rsidRDefault="00D545AD" w:rsidP="00C11976">
            <w:pPr>
              <w:numPr>
                <w:ilvl w:val="0"/>
                <w:numId w:val="3"/>
              </w:numPr>
              <w:tabs>
                <w:tab w:val="num" w:pos="1080"/>
              </w:tabs>
              <w:autoSpaceDE w:val="0"/>
              <w:autoSpaceDN w:val="0"/>
              <w:adjustRightInd w:val="0"/>
              <w:ind w:left="1080" w:hanging="540"/>
              <w:rPr>
                <w:rFonts w:cs="Arial"/>
                <w:bCs/>
              </w:rPr>
            </w:pPr>
            <w:r>
              <w:rPr>
                <w:rFonts w:cs="Arial"/>
                <w:bCs/>
              </w:rPr>
              <w:t xml:space="preserve">Nottinghamshire County Council Joint Health </w:t>
            </w:r>
            <w:r w:rsidRPr="00D545AD">
              <w:rPr>
                <w:rFonts w:cs="Arial"/>
                <w:bCs/>
              </w:rPr>
              <w:t>and Wellbeing Strategy 2018 - 2022</w:t>
            </w:r>
          </w:p>
          <w:p w14:paraId="13AB6272" w14:textId="77777777" w:rsidR="00DB6434" w:rsidRPr="00986244" w:rsidRDefault="00DB6434" w:rsidP="00DB6434">
            <w:pPr>
              <w:autoSpaceDE w:val="0"/>
              <w:autoSpaceDN w:val="0"/>
              <w:adjustRightInd w:val="0"/>
              <w:ind w:left="1080"/>
              <w:rPr>
                <w:rFonts w:cs="Arial"/>
                <w:bCs/>
              </w:rPr>
            </w:pPr>
          </w:p>
          <w:p w14:paraId="30EC6D62" w14:textId="77777777" w:rsidR="0042197F" w:rsidRDefault="002D52AF" w:rsidP="00120AFE">
            <w:pPr>
              <w:numPr>
                <w:ilvl w:val="0"/>
                <w:numId w:val="3"/>
              </w:numPr>
              <w:tabs>
                <w:tab w:val="num" w:pos="1080"/>
              </w:tabs>
              <w:autoSpaceDE w:val="0"/>
              <w:autoSpaceDN w:val="0"/>
              <w:adjustRightInd w:val="0"/>
              <w:ind w:left="1080" w:hanging="540"/>
              <w:rPr>
                <w:rFonts w:cs="Arial"/>
                <w:bCs/>
              </w:rPr>
            </w:pPr>
            <w:r w:rsidRPr="00CA3FC7">
              <w:rPr>
                <w:rFonts w:cs="Arial"/>
                <w:bCs/>
              </w:rPr>
              <w:t xml:space="preserve"> Nottingham City Suici</w:t>
            </w:r>
            <w:r w:rsidR="00986244" w:rsidRPr="00CA3FC7">
              <w:rPr>
                <w:rFonts w:cs="Arial"/>
                <w:bCs/>
              </w:rPr>
              <w:t>de Prevention Strategy 2014-2017</w:t>
            </w:r>
            <w:r w:rsidR="00CA3FC7">
              <w:rPr>
                <w:rFonts w:cs="Arial"/>
                <w:bCs/>
              </w:rPr>
              <w:t xml:space="preserve"> </w:t>
            </w:r>
          </w:p>
          <w:p w14:paraId="792D0464" w14:textId="77777777" w:rsidR="00CA3FC7" w:rsidRDefault="00CA3FC7" w:rsidP="00CA3FC7">
            <w:pPr>
              <w:pStyle w:val="ListParagraph"/>
              <w:rPr>
                <w:rFonts w:cs="Arial"/>
                <w:bCs/>
              </w:rPr>
            </w:pPr>
          </w:p>
          <w:p w14:paraId="4F0E6E95" w14:textId="77777777" w:rsidR="00CA3FC7" w:rsidRDefault="00CA3FC7" w:rsidP="00CA3FC7">
            <w:pPr>
              <w:numPr>
                <w:ilvl w:val="0"/>
                <w:numId w:val="3"/>
              </w:numPr>
              <w:tabs>
                <w:tab w:val="num" w:pos="1080"/>
              </w:tabs>
              <w:autoSpaceDE w:val="0"/>
              <w:autoSpaceDN w:val="0"/>
              <w:adjustRightInd w:val="0"/>
              <w:ind w:left="1080" w:hanging="540"/>
              <w:rPr>
                <w:rFonts w:cs="Arial"/>
                <w:bCs/>
              </w:rPr>
            </w:pPr>
            <w:r w:rsidRPr="00CA3FC7">
              <w:rPr>
                <w:rFonts w:cs="Arial"/>
                <w:bCs/>
              </w:rPr>
              <w:t>Nottingham</w:t>
            </w:r>
            <w:r>
              <w:rPr>
                <w:rFonts w:cs="Arial"/>
                <w:bCs/>
              </w:rPr>
              <w:t>shire</w:t>
            </w:r>
            <w:r w:rsidRPr="00CA3FC7">
              <w:rPr>
                <w:rFonts w:cs="Arial"/>
                <w:bCs/>
              </w:rPr>
              <w:t xml:space="preserve"> Suici</w:t>
            </w:r>
            <w:r>
              <w:rPr>
                <w:rFonts w:cs="Arial"/>
                <w:bCs/>
              </w:rPr>
              <w:t>de Prevention Framework for Action</w:t>
            </w:r>
            <w:r w:rsidRPr="00CA3FC7">
              <w:rPr>
                <w:rFonts w:cs="Arial"/>
                <w:bCs/>
              </w:rPr>
              <w:t xml:space="preserve"> 2014-2017</w:t>
            </w:r>
            <w:r>
              <w:rPr>
                <w:rFonts w:cs="Arial"/>
                <w:bCs/>
              </w:rPr>
              <w:t xml:space="preserve"> </w:t>
            </w:r>
          </w:p>
          <w:p w14:paraId="77B52683" w14:textId="77777777" w:rsidR="00CA3FC7" w:rsidRDefault="00CA3FC7" w:rsidP="00CA3FC7">
            <w:pPr>
              <w:pStyle w:val="ListParagraph"/>
              <w:rPr>
                <w:rFonts w:cs="Arial"/>
                <w:bCs/>
              </w:rPr>
            </w:pPr>
          </w:p>
          <w:p w14:paraId="665B5669" w14:textId="77777777" w:rsidR="002D52AF" w:rsidRDefault="002D52AF" w:rsidP="00C11976">
            <w:pPr>
              <w:numPr>
                <w:ilvl w:val="0"/>
                <w:numId w:val="3"/>
              </w:numPr>
              <w:tabs>
                <w:tab w:val="num" w:pos="1080"/>
              </w:tabs>
              <w:autoSpaceDE w:val="0"/>
              <w:autoSpaceDN w:val="0"/>
              <w:adjustRightInd w:val="0"/>
              <w:ind w:left="1080" w:hanging="540"/>
              <w:rPr>
                <w:rFonts w:cs="Arial"/>
                <w:bCs/>
              </w:rPr>
            </w:pPr>
            <w:r w:rsidRPr="00986244">
              <w:rPr>
                <w:rFonts w:cs="Arial"/>
                <w:bCs/>
              </w:rPr>
              <w:t>Nottingham City Joint Strategic Needs Assessment (JSNA)</w:t>
            </w:r>
            <w:r w:rsidR="003A61AC">
              <w:rPr>
                <w:rFonts w:cs="Arial"/>
                <w:bCs/>
              </w:rPr>
              <w:t xml:space="preserve"> 2018</w:t>
            </w:r>
          </w:p>
          <w:p w14:paraId="590EEE95" w14:textId="77777777" w:rsidR="003A61AC" w:rsidRDefault="003A61AC" w:rsidP="003A61AC">
            <w:pPr>
              <w:pStyle w:val="ListParagraph"/>
              <w:rPr>
                <w:rFonts w:cs="Arial"/>
                <w:bCs/>
              </w:rPr>
            </w:pPr>
          </w:p>
          <w:p w14:paraId="2CE3AE4F" w14:textId="77777777" w:rsidR="003A61AC" w:rsidRDefault="003A61AC" w:rsidP="003A61AC">
            <w:pPr>
              <w:numPr>
                <w:ilvl w:val="0"/>
                <w:numId w:val="3"/>
              </w:numPr>
              <w:tabs>
                <w:tab w:val="num" w:pos="1080"/>
              </w:tabs>
              <w:autoSpaceDE w:val="0"/>
              <w:autoSpaceDN w:val="0"/>
              <w:adjustRightInd w:val="0"/>
              <w:ind w:left="1080" w:hanging="540"/>
              <w:rPr>
                <w:rFonts w:cs="Arial"/>
                <w:bCs/>
              </w:rPr>
            </w:pPr>
            <w:r w:rsidRPr="00986244">
              <w:rPr>
                <w:rFonts w:cs="Arial"/>
                <w:bCs/>
              </w:rPr>
              <w:t>Nottingham</w:t>
            </w:r>
            <w:r>
              <w:rPr>
                <w:rFonts w:cs="Arial"/>
                <w:bCs/>
              </w:rPr>
              <w:t>shire</w:t>
            </w:r>
            <w:r w:rsidRPr="00986244">
              <w:rPr>
                <w:rFonts w:cs="Arial"/>
                <w:bCs/>
              </w:rPr>
              <w:t xml:space="preserve"> Joint Strategic Needs Assessment (JSNA)</w:t>
            </w:r>
            <w:r>
              <w:rPr>
                <w:rFonts w:cs="Arial"/>
                <w:bCs/>
              </w:rPr>
              <w:t xml:space="preserve"> 2016</w:t>
            </w:r>
          </w:p>
          <w:p w14:paraId="35A2E0EB" w14:textId="77777777" w:rsidR="0042197F" w:rsidRPr="00986244" w:rsidRDefault="0042197F" w:rsidP="0042197F">
            <w:pPr>
              <w:autoSpaceDE w:val="0"/>
              <w:autoSpaceDN w:val="0"/>
              <w:adjustRightInd w:val="0"/>
              <w:rPr>
                <w:rFonts w:cs="Arial"/>
                <w:bCs/>
              </w:rPr>
            </w:pPr>
          </w:p>
          <w:p w14:paraId="16019285" w14:textId="77777777" w:rsidR="00130CD4" w:rsidRDefault="002D52AF" w:rsidP="00177B74">
            <w:pPr>
              <w:numPr>
                <w:ilvl w:val="0"/>
                <w:numId w:val="3"/>
              </w:numPr>
              <w:tabs>
                <w:tab w:val="num" w:pos="1080"/>
              </w:tabs>
              <w:autoSpaceDE w:val="0"/>
              <w:autoSpaceDN w:val="0"/>
              <w:adjustRightInd w:val="0"/>
              <w:ind w:left="1080" w:hanging="540"/>
              <w:rPr>
                <w:rFonts w:cs="Arial"/>
                <w:bCs/>
              </w:rPr>
            </w:pPr>
            <w:r w:rsidRPr="00986244">
              <w:rPr>
                <w:rFonts w:cs="Arial"/>
                <w:bCs/>
              </w:rPr>
              <w:t>The Nottingham Plan 2020</w:t>
            </w:r>
          </w:p>
          <w:p w14:paraId="1A2C70F7" w14:textId="77777777" w:rsidR="00130CD4" w:rsidRDefault="00130CD4" w:rsidP="00177B74">
            <w:pPr>
              <w:pStyle w:val="ListParagraph"/>
              <w:rPr>
                <w:rFonts w:cs="Arial"/>
                <w:bCs/>
              </w:rPr>
            </w:pPr>
          </w:p>
          <w:p w14:paraId="29040074" w14:textId="19FDDFCD" w:rsidR="00130CD4" w:rsidRPr="00130CD4" w:rsidRDefault="00130CD4" w:rsidP="00177B74">
            <w:pPr>
              <w:numPr>
                <w:ilvl w:val="0"/>
                <w:numId w:val="3"/>
              </w:numPr>
              <w:tabs>
                <w:tab w:val="num" w:pos="1080"/>
              </w:tabs>
              <w:autoSpaceDE w:val="0"/>
              <w:autoSpaceDN w:val="0"/>
              <w:adjustRightInd w:val="0"/>
              <w:ind w:left="1080" w:hanging="540"/>
              <w:rPr>
                <w:rFonts w:cs="Arial"/>
                <w:bCs/>
              </w:rPr>
            </w:pPr>
            <w:r w:rsidRPr="00130CD4">
              <w:rPr>
                <w:rFonts w:cs="Arial"/>
                <w:bCs/>
              </w:rPr>
              <w:t>Everyone</w:t>
            </w:r>
            <w:r>
              <w:rPr>
                <w:rFonts w:cs="Arial"/>
                <w:bCs/>
              </w:rPr>
              <w:t>’</w:t>
            </w:r>
            <w:r w:rsidRPr="00130CD4">
              <w:rPr>
                <w:rFonts w:cs="Arial"/>
                <w:bCs/>
              </w:rPr>
              <w:t>s different</w:t>
            </w:r>
            <w:r>
              <w:rPr>
                <w:rFonts w:cs="Arial"/>
                <w:bCs/>
              </w:rPr>
              <w:t>, everyone</w:t>
            </w:r>
            <w:r w:rsidRPr="00130CD4">
              <w:rPr>
                <w:rFonts w:cs="Arial"/>
                <w:bCs/>
              </w:rPr>
              <w:t>’s equal</w:t>
            </w:r>
            <w:r>
              <w:rPr>
                <w:rFonts w:cs="Arial"/>
                <w:bCs/>
              </w:rPr>
              <w:t>:</w:t>
            </w:r>
            <w:r w:rsidRPr="00130CD4">
              <w:rPr>
                <w:rFonts w:cs="Arial"/>
                <w:bCs/>
              </w:rPr>
              <w:t xml:space="preserve"> All-age integrated mental health and social care strategy</w:t>
            </w:r>
            <w:r>
              <w:rPr>
                <w:rFonts w:cs="Arial"/>
                <w:bCs/>
              </w:rPr>
              <w:t>, Nottingham and Nottinghamshire Integrated Care System</w:t>
            </w:r>
            <w:r w:rsidR="00BA6FE1">
              <w:rPr>
                <w:rFonts w:cs="Arial"/>
                <w:bCs/>
              </w:rPr>
              <w:t>,</w:t>
            </w:r>
            <w:r>
              <w:rPr>
                <w:rFonts w:cs="Arial"/>
                <w:bCs/>
              </w:rPr>
              <w:t xml:space="preserve"> 2019</w:t>
            </w:r>
          </w:p>
          <w:p w14:paraId="1B446B6E" w14:textId="77777777" w:rsidR="0042197F" w:rsidRPr="00986244" w:rsidRDefault="0042197F" w:rsidP="0042197F">
            <w:pPr>
              <w:autoSpaceDE w:val="0"/>
              <w:autoSpaceDN w:val="0"/>
              <w:adjustRightInd w:val="0"/>
              <w:rPr>
                <w:rFonts w:cs="Arial"/>
                <w:bCs/>
              </w:rPr>
            </w:pPr>
          </w:p>
          <w:p w14:paraId="2ADA0D17" w14:textId="77777777" w:rsidR="001454A0" w:rsidRPr="001454A0" w:rsidRDefault="002D52AF" w:rsidP="00A3539E">
            <w:pPr>
              <w:numPr>
                <w:ilvl w:val="0"/>
                <w:numId w:val="3"/>
              </w:numPr>
              <w:tabs>
                <w:tab w:val="num" w:pos="1080"/>
              </w:tabs>
              <w:autoSpaceDE w:val="0"/>
              <w:autoSpaceDN w:val="0"/>
              <w:adjustRightInd w:val="0"/>
              <w:ind w:left="1080" w:hanging="540"/>
              <w:rPr>
                <w:rFonts w:cs="Arial"/>
                <w:bCs/>
                <w:sz w:val="22"/>
                <w:szCs w:val="22"/>
              </w:rPr>
            </w:pPr>
            <w:r w:rsidRPr="00A3539E">
              <w:rPr>
                <w:rFonts w:cs="Arial"/>
                <w:bCs/>
              </w:rPr>
              <w:t>The Nottingham City J</w:t>
            </w:r>
            <w:r w:rsidR="0042197F" w:rsidRPr="00A3539E">
              <w:rPr>
                <w:rFonts w:cs="Arial"/>
                <w:bCs/>
              </w:rPr>
              <w:t>oint Carers Strategy 2012 to 2020</w:t>
            </w:r>
          </w:p>
        </w:tc>
      </w:tr>
    </w:tbl>
    <w:p w14:paraId="2C4F20C8" w14:textId="77777777" w:rsidR="007A61BE" w:rsidRDefault="007A61BE" w:rsidP="009F4F44">
      <w:pPr>
        <w:autoSpaceDE w:val="0"/>
        <w:autoSpaceDN w:val="0"/>
        <w:adjustRightInd w:val="0"/>
        <w:rPr>
          <w:rFonts w:cs="Arial"/>
        </w:rPr>
        <w:sectPr w:rsidR="007A61BE" w:rsidSect="00831B29">
          <w:pgSz w:w="11906" w:h="16838" w:code="9"/>
          <w:pgMar w:top="1440" w:right="1418" w:bottom="1440" w:left="1701" w:header="709" w:footer="284" w:gutter="0"/>
          <w:cols w:sep="1" w:space="720"/>
          <w:formProt w:val="0"/>
          <w:docGrid w:linePitch="360"/>
        </w:sectPr>
      </w:pPr>
      <w:bookmarkStart w:id="326" w:name="_Appendix_C:_Nottinghamshire"/>
      <w:bookmarkEnd w:id="322"/>
      <w:bookmarkEnd w:id="323"/>
      <w:bookmarkEnd w:id="324"/>
      <w:bookmarkEnd w:id="325"/>
      <w:bookmarkEnd w:id="326"/>
    </w:p>
    <w:p w14:paraId="72A96023" w14:textId="77777777" w:rsidR="009F4F44" w:rsidRDefault="002F3740" w:rsidP="009D00C3">
      <w:pPr>
        <w:pStyle w:val="Heading1"/>
        <w:rPr>
          <w:lang w:eastAsia="en-US"/>
        </w:rPr>
      </w:pPr>
      <w:bookmarkStart w:id="327" w:name="_Toc378161566"/>
      <w:bookmarkStart w:id="328" w:name="_Toc378162221"/>
      <w:bookmarkStart w:id="329" w:name="_Toc378162314"/>
      <w:bookmarkStart w:id="330" w:name="_Toc378162511"/>
      <w:bookmarkStart w:id="331" w:name="_Toc387848070"/>
      <w:bookmarkStart w:id="332" w:name="_Toc387922863"/>
      <w:bookmarkStart w:id="333" w:name="_Toc388962067"/>
      <w:bookmarkStart w:id="334" w:name="_Toc396215723"/>
      <w:bookmarkStart w:id="335" w:name="_Toc396215948"/>
      <w:bookmarkStart w:id="336" w:name="_Toc396216444"/>
      <w:bookmarkStart w:id="337" w:name="_Toc396823069"/>
      <w:bookmarkStart w:id="338" w:name="_Toc397602988"/>
      <w:bookmarkStart w:id="339" w:name="_Toc536714913"/>
      <w:bookmarkStart w:id="340" w:name="_Toc4041741"/>
      <w:bookmarkStart w:id="341" w:name="_Toc12605960"/>
      <w:r>
        <w:rPr>
          <w:lang w:eastAsia="en-US"/>
        </w:rPr>
        <w:t>12.0</w:t>
      </w:r>
      <w:r>
        <w:rPr>
          <w:lang w:eastAsia="en-US"/>
        </w:rPr>
        <w:tab/>
      </w:r>
      <w:r w:rsidR="009F4F44" w:rsidRPr="009D00C3">
        <w:rPr>
          <w:lang w:eastAsia="en-US"/>
        </w:rPr>
        <w:t>R</w:t>
      </w:r>
      <w:bookmarkEnd w:id="312"/>
      <w:bookmarkEnd w:id="327"/>
      <w:bookmarkEnd w:id="328"/>
      <w:bookmarkEnd w:id="329"/>
      <w:bookmarkEnd w:id="330"/>
      <w:r w:rsidR="009D00C3">
        <w:rPr>
          <w:lang w:eastAsia="en-US"/>
        </w:rPr>
        <w:t>EFERENCES</w:t>
      </w:r>
      <w:bookmarkEnd w:id="331"/>
      <w:bookmarkEnd w:id="332"/>
      <w:bookmarkEnd w:id="333"/>
      <w:bookmarkEnd w:id="334"/>
      <w:bookmarkEnd w:id="335"/>
      <w:bookmarkEnd w:id="336"/>
      <w:bookmarkEnd w:id="337"/>
      <w:bookmarkEnd w:id="338"/>
      <w:bookmarkEnd w:id="339"/>
      <w:bookmarkEnd w:id="340"/>
      <w:bookmarkEnd w:id="341"/>
      <w:r w:rsidR="009F4F44" w:rsidRPr="009D00C3">
        <w:rPr>
          <w:lang w:eastAsia="en-US"/>
        </w:rPr>
        <w:t xml:space="preserve"> </w:t>
      </w:r>
    </w:p>
    <w:p w14:paraId="66DA037E" w14:textId="77777777" w:rsidR="001514C7" w:rsidRDefault="001514C7" w:rsidP="001514C7">
      <w:pPr>
        <w:rPr>
          <w:lang w:eastAsia="en-US"/>
        </w:rPr>
      </w:pPr>
    </w:p>
    <w:p w14:paraId="324008A9" w14:textId="63441D6E" w:rsidR="00472CEF" w:rsidRPr="00472CEF" w:rsidRDefault="001514C7" w:rsidP="00472CEF">
      <w:pPr>
        <w:widowControl w:val="0"/>
        <w:autoSpaceDE w:val="0"/>
        <w:autoSpaceDN w:val="0"/>
        <w:adjustRightInd w:val="0"/>
        <w:spacing w:line="240" w:lineRule="auto"/>
        <w:ind w:left="640" w:hanging="640"/>
        <w:rPr>
          <w:rFonts w:ascii="Calibri" w:hAnsi="Calibri" w:cs="Calibri"/>
          <w:noProof/>
          <w:szCs w:val="24"/>
        </w:rPr>
      </w:pPr>
      <w:r>
        <w:rPr>
          <w:lang w:eastAsia="en-US"/>
        </w:rPr>
        <w:fldChar w:fldCharType="begin" w:fldLock="1"/>
      </w:r>
      <w:r>
        <w:rPr>
          <w:lang w:eastAsia="en-US"/>
        </w:rPr>
        <w:instrText xml:space="preserve">ADDIN Mendeley Bibliography CSL_BIBLIOGRAPHY </w:instrText>
      </w:r>
      <w:r>
        <w:rPr>
          <w:lang w:eastAsia="en-US"/>
        </w:rPr>
        <w:fldChar w:fldCharType="separate"/>
      </w:r>
      <w:r w:rsidR="00472CEF" w:rsidRPr="00472CEF">
        <w:rPr>
          <w:rFonts w:ascii="Calibri" w:hAnsi="Calibri" w:cs="Calibri"/>
          <w:noProof/>
          <w:szCs w:val="24"/>
        </w:rPr>
        <w:t xml:space="preserve">1. </w:t>
      </w:r>
      <w:r w:rsidR="00472CEF" w:rsidRPr="00472CEF">
        <w:rPr>
          <w:rFonts w:ascii="Calibri" w:hAnsi="Calibri" w:cs="Calibri"/>
          <w:noProof/>
          <w:szCs w:val="24"/>
        </w:rPr>
        <w:tab/>
        <w:t xml:space="preserve">HM Government and Department of Health. Preventing suicide in England: A cross-government outcomes strategy to save lives. Evidence Brief. 2012. </w:t>
      </w:r>
    </w:p>
    <w:p w14:paraId="5D98FC35"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 </w:t>
      </w:r>
      <w:r w:rsidRPr="00472CEF">
        <w:rPr>
          <w:rFonts w:ascii="Calibri" w:hAnsi="Calibri" w:cs="Calibri"/>
          <w:noProof/>
          <w:szCs w:val="24"/>
        </w:rPr>
        <w:tab/>
        <w:t xml:space="preserve">HM Government. Government Response to the Health Select Committee’s Inquiry into Suicide Prevention. 2017; </w:t>
      </w:r>
    </w:p>
    <w:p w14:paraId="51105BA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 </w:t>
      </w:r>
      <w:r w:rsidRPr="00472CEF">
        <w:rPr>
          <w:rFonts w:ascii="Calibri" w:hAnsi="Calibri" w:cs="Calibri"/>
          <w:noProof/>
          <w:szCs w:val="24"/>
        </w:rPr>
        <w:tab/>
        <w:t>Samaritans. Dying from inequality. 2017; Available from: http://www.samaritans.org/sites/default/files/kcfinder/files/Samaritans Dying from inequality report - summary.pdf</w:t>
      </w:r>
    </w:p>
    <w:p w14:paraId="7B995D8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 </w:t>
      </w:r>
      <w:r w:rsidRPr="00472CEF">
        <w:rPr>
          <w:rFonts w:ascii="Calibri" w:hAnsi="Calibri" w:cs="Calibri"/>
          <w:noProof/>
          <w:szCs w:val="24"/>
        </w:rPr>
        <w:tab/>
        <w:t xml:space="preserve">HM Government. No health without mental health. 2011. </w:t>
      </w:r>
    </w:p>
    <w:p w14:paraId="45A4E20C"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 </w:t>
      </w:r>
      <w:r w:rsidRPr="00472CEF">
        <w:rPr>
          <w:rFonts w:ascii="Calibri" w:hAnsi="Calibri" w:cs="Calibri"/>
          <w:noProof/>
          <w:szCs w:val="24"/>
        </w:rPr>
        <w:tab/>
        <w:t xml:space="preserve">Department of Health and Social Care. The NHS long term plan. 2019. </w:t>
      </w:r>
    </w:p>
    <w:p w14:paraId="6180CB96"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6. </w:t>
      </w:r>
      <w:r w:rsidRPr="00472CEF">
        <w:rPr>
          <w:rFonts w:ascii="Calibri" w:hAnsi="Calibri" w:cs="Calibri"/>
          <w:noProof/>
          <w:szCs w:val="24"/>
        </w:rPr>
        <w:tab/>
        <w:t>Mental Health Foundation. Mental Health Statistics: Suicide [Internet]. 2018 [cited 2019 Jan 2]. Available from: https://www.mentalhealth.org.uk/statistics/mental-health-statistics-suicide</w:t>
      </w:r>
    </w:p>
    <w:p w14:paraId="250F228B"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7. </w:t>
      </w:r>
      <w:r w:rsidRPr="00472CEF">
        <w:rPr>
          <w:rFonts w:ascii="Calibri" w:hAnsi="Calibri" w:cs="Calibri"/>
          <w:noProof/>
          <w:szCs w:val="24"/>
        </w:rPr>
        <w:tab/>
        <w:t>Survivors of Bereavement by Suicide. How suicide affects others – Survivors of Bereavement by Suicide [Internet]. [cited 2019 Jan 9]. Available from: https://uksobs.org/about/suicide-bereavement/how-suicide-can-affect-you/how-suicide-affects-others/</w:t>
      </w:r>
    </w:p>
    <w:p w14:paraId="50ACFB4C"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8. </w:t>
      </w:r>
      <w:r w:rsidRPr="00472CEF">
        <w:rPr>
          <w:rFonts w:ascii="Calibri" w:hAnsi="Calibri" w:cs="Calibri"/>
          <w:noProof/>
          <w:szCs w:val="24"/>
        </w:rPr>
        <w:tab/>
        <w:t xml:space="preserve">Cerel J, Jordan JR, Duberstein PR. The impact of suicide on the family. Crisis. 2008. </w:t>
      </w:r>
    </w:p>
    <w:p w14:paraId="1731736B"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9. </w:t>
      </w:r>
      <w:r w:rsidRPr="00472CEF">
        <w:rPr>
          <w:rFonts w:ascii="Calibri" w:hAnsi="Calibri" w:cs="Calibri"/>
          <w:noProof/>
          <w:szCs w:val="24"/>
        </w:rPr>
        <w:tab/>
        <w:t>STENGEL E. The social effects of attempted suicide. Can Med Assoc J [Internet]. 1956 Jan 15;74(2):116–20. Available from: https://www.ncbi.nlm.nih.gov/pubmed/13284662</w:t>
      </w:r>
    </w:p>
    <w:p w14:paraId="5F259D6C"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10. </w:t>
      </w:r>
      <w:r w:rsidRPr="00472CEF">
        <w:rPr>
          <w:rFonts w:ascii="Calibri" w:hAnsi="Calibri" w:cs="Calibri"/>
          <w:noProof/>
          <w:szCs w:val="24"/>
        </w:rPr>
        <w:tab/>
        <w:t>Kinchin I, Doran CM. The Economic Cost of Suicide and Non-Fatal Suicide Behavior in the Australian Workforce and the Potential Impact of a Workplace Suicide Prevention Strategy. Int J Environ Res Public Health [Internet]. 2017 Mar 27;14(4):347. Available from: https://www.ncbi.nlm.nih.gov/pubmed/28346379</w:t>
      </w:r>
    </w:p>
    <w:p w14:paraId="4115120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11. </w:t>
      </w:r>
      <w:r w:rsidRPr="00472CEF">
        <w:rPr>
          <w:rFonts w:ascii="Calibri" w:hAnsi="Calibri" w:cs="Calibri"/>
          <w:noProof/>
          <w:szCs w:val="24"/>
        </w:rPr>
        <w:tab/>
        <w:t xml:space="preserve">NICE. Suicide prevention NICE quality standard - Draft for consultation. 2019; </w:t>
      </w:r>
    </w:p>
    <w:p w14:paraId="606054B4"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12. </w:t>
      </w:r>
      <w:r w:rsidRPr="00472CEF">
        <w:rPr>
          <w:rFonts w:ascii="Calibri" w:hAnsi="Calibri" w:cs="Calibri"/>
          <w:noProof/>
          <w:szCs w:val="24"/>
        </w:rPr>
        <w:tab/>
        <w:t xml:space="preserve">Royal College of Psychiatrists. Self-harm, suicide and risk: a summary. 2010; </w:t>
      </w:r>
    </w:p>
    <w:p w14:paraId="6A9E5AE6"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13. </w:t>
      </w:r>
      <w:r w:rsidRPr="00472CEF">
        <w:rPr>
          <w:rFonts w:ascii="Calibri" w:hAnsi="Calibri" w:cs="Calibri"/>
          <w:noProof/>
          <w:szCs w:val="24"/>
        </w:rPr>
        <w:tab/>
        <w:t xml:space="preserve">Royal College of Psychiatrists. Self-harm, suicide and risk : helping people who self-harm. College Report CR158. 2010. </w:t>
      </w:r>
    </w:p>
    <w:p w14:paraId="58121DC4"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14. </w:t>
      </w:r>
      <w:r w:rsidRPr="00472CEF">
        <w:rPr>
          <w:rFonts w:ascii="Calibri" w:hAnsi="Calibri" w:cs="Calibri"/>
          <w:noProof/>
          <w:szCs w:val="24"/>
        </w:rPr>
        <w:tab/>
        <w:t xml:space="preserve">Kučukalić S, Kučukalić A. Stigma and Suicide. In: Psychiatria Danubina. 2017. </w:t>
      </w:r>
    </w:p>
    <w:p w14:paraId="4A0CDDD7"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15. </w:t>
      </w:r>
      <w:r w:rsidRPr="00472CEF">
        <w:rPr>
          <w:rFonts w:ascii="Calibri" w:hAnsi="Calibri" w:cs="Calibri"/>
          <w:noProof/>
          <w:szCs w:val="24"/>
        </w:rPr>
        <w:tab/>
        <w:t xml:space="preserve">Eves G, Berryman A, Reading C, Reedy L, Mcadam M, Shanley J, et al. Nottinghamshire Suicide Prevention Framework for Action. 2018;(December 2014). </w:t>
      </w:r>
    </w:p>
    <w:p w14:paraId="6AA761B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16. </w:t>
      </w:r>
      <w:r w:rsidRPr="00472CEF">
        <w:rPr>
          <w:rFonts w:ascii="Calibri" w:hAnsi="Calibri" w:cs="Calibri"/>
          <w:noProof/>
          <w:szCs w:val="24"/>
        </w:rPr>
        <w:tab/>
        <w:t>Nottingham City Public Health; Nottinghamshire and Nottingham City Suicide prevention steering group. Nottingham City Suicide Prevention Strategy 2015-2018. 2014;(December 2014). Available from: http://www.nottinghaminsight.org.uk/d/123510</w:t>
      </w:r>
    </w:p>
    <w:p w14:paraId="325B7BF3"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17. </w:t>
      </w:r>
      <w:r w:rsidRPr="00472CEF">
        <w:rPr>
          <w:rFonts w:ascii="Calibri" w:hAnsi="Calibri" w:cs="Calibri"/>
          <w:noProof/>
          <w:szCs w:val="24"/>
        </w:rPr>
        <w:tab/>
        <w:t xml:space="preserve">Government H. Preventing suicide in England: One year on. First annual report on the cross-government outcomes strategy to save lives. 2014; </w:t>
      </w:r>
    </w:p>
    <w:p w14:paraId="7AAED90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18. </w:t>
      </w:r>
      <w:r w:rsidRPr="00472CEF">
        <w:rPr>
          <w:rFonts w:ascii="Calibri" w:hAnsi="Calibri" w:cs="Calibri"/>
          <w:noProof/>
          <w:szCs w:val="24"/>
        </w:rPr>
        <w:tab/>
        <w:t xml:space="preserve">Government H. Preventing suicide in England: Two years on. Second annual report on the cross-government outcomes strategy to save lives. 2015; </w:t>
      </w:r>
    </w:p>
    <w:p w14:paraId="20C94494"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19. </w:t>
      </w:r>
      <w:r w:rsidRPr="00472CEF">
        <w:rPr>
          <w:rFonts w:ascii="Calibri" w:hAnsi="Calibri" w:cs="Calibri"/>
          <w:noProof/>
          <w:szCs w:val="24"/>
        </w:rPr>
        <w:tab/>
        <w:t xml:space="preserve">Government H. Preventing suicide in England: Third progress report of the cross-government outcomes strategy to save lives. 2017; </w:t>
      </w:r>
    </w:p>
    <w:p w14:paraId="6458A3A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20. </w:t>
      </w:r>
      <w:r w:rsidRPr="00472CEF">
        <w:rPr>
          <w:rFonts w:ascii="Calibri" w:hAnsi="Calibri" w:cs="Calibri"/>
          <w:noProof/>
          <w:szCs w:val="24"/>
        </w:rPr>
        <w:tab/>
        <w:t xml:space="preserve">Department of Health and Social Care. Preventing suicide in England: Fourth progress report of the cross government outcomes strategy to save lives. 2019; </w:t>
      </w:r>
    </w:p>
    <w:p w14:paraId="378A245E"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21. </w:t>
      </w:r>
      <w:r w:rsidRPr="00472CEF">
        <w:rPr>
          <w:rFonts w:ascii="Calibri" w:hAnsi="Calibri" w:cs="Calibri"/>
          <w:noProof/>
          <w:szCs w:val="24"/>
        </w:rPr>
        <w:tab/>
        <w:t xml:space="preserve">House of Commons Health Select Committee. Suicide Prevention: Interim Report, Fourth report of Session 2016-17. 2016; </w:t>
      </w:r>
    </w:p>
    <w:p w14:paraId="49A1EB9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22. </w:t>
      </w:r>
      <w:r w:rsidRPr="00472CEF">
        <w:rPr>
          <w:rFonts w:ascii="Calibri" w:hAnsi="Calibri" w:cs="Calibri"/>
          <w:noProof/>
          <w:szCs w:val="24"/>
        </w:rPr>
        <w:tab/>
        <w:t xml:space="preserve">House of Commons Health Select Committee. Suicide prevention. Sixth Report of Session 2016–17. 2017; </w:t>
      </w:r>
    </w:p>
    <w:p w14:paraId="63D6BCBE"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23. </w:t>
      </w:r>
      <w:r w:rsidRPr="00472CEF">
        <w:rPr>
          <w:rFonts w:ascii="Calibri" w:hAnsi="Calibri" w:cs="Calibri"/>
          <w:noProof/>
          <w:szCs w:val="24"/>
        </w:rPr>
        <w:tab/>
        <w:t xml:space="preserve">Department of Health, Royal College of Psychiatrists, Royal College of General Practitioners, Royal College of Nursing, British Psychological Society, British Association of Social Workers, et al. Information Sharing and Suicide Prevention Consensus Statement. 2014. </w:t>
      </w:r>
    </w:p>
    <w:p w14:paraId="40139F2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24. </w:t>
      </w:r>
      <w:r w:rsidRPr="00472CEF">
        <w:rPr>
          <w:rFonts w:ascii="Calibri" w:hAnsi="Calibri" w:cs="Calibri"/>
          <w:noProof/>
          <w:szCs w:val="24"/>
        </w:rPr>
        <w:tab/>
        <w:t xml:space="preserve">Public Health England. Public Health Outcomes Framework: Improving outcomes and supporting transparency. 2012. </w:t>
      </w:r>
    </w:p>
    <w:p w14:paraId="4BCDD57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25. </w:t>
      </w:r>
      <w:r w:rsidRPr="00472CEF">
        <w:rPr>
          <w:rFonts w:ascii="Calibri" w:hAnsi="Calibri" w:cs="Calibri"/>
          <w:noProof/>
          <w:szCs w:val="24"/>
        </w:rPr>
        <w:tab/>
        <w:t xml:space="preserve">NICE. Self-harm in over 8s: short-term management and prevention of recurrence (CG16). 2004; </w:t>
      </w:r>
    </w:p>
    <w:p w14:paraId="328218F5"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26. </w:t>
      </w:r>
      <w:r w:rsidRPr="00472CEF">
        <w:rPr>
          <w:rFonts w:ascii="Calibri" w:hAnsi="Calibri" w:cs="Calibri"/>
          <w:noProof/>
          <w:szCs w:val="24"/>
        </w:rPr>
        <w:tab/>
        <w:t xml:space="preserve">NICE. Self-harm in over 8s: long-term management (CG133). 2011; </w:t>
      </w:r>
    </w:p>
    <w:p w14:paraId="44043EB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27. </w:t>
      </w:r>
      <w:r w:rsidRPr="00472CEF">
        <w:rPr>
          <w:rFonts w:ascii="Calibri" w:hAnsi="Calibri" w:cs="Calibri"/>
          <w:noProof/>
          <w:szCs w:val="24"/>
        </w:rPr>
        <w:tab/>
        <w:t xml:space="preserve">National Institute for Health and Care Excellence (NICE). Preventing suicide in community and custodial settings (NG105). 2018. </w:t>
      </w:r>
    </w:p>
    <w:p w14:paraId="71E74999"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28. </w:t>
      </w:r>
      <w:r w:rsidRPr="00472CEF">
        <w:rPr>
          <w:rFonts w:ascii="Calibri" w:hAnsi="Calibri" w:cs="Calibri"/>
          <w:noProof/>
          <w:szCs w:val="24"/>
        </w:rPr>
        <w:tab/>
        <w:t xml:space="preserve">Public Health England. Local suicide prevention planning: A practice resource. 2016. </w:t>
      </w:r>
    </w:p>
    <w:p w14:paraId="50FF5F3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29. </w:t>
      </w:r>
      <w:r w:rsidRPr="00472CEF">
        <w:rPr>
          <w:rFonts w:ascii="Calibri" w:hAnsi="Calibri" w:cs="Calibri"/>
          <w:noProof/>
          <w:szCs w:val="24"/>
        </w:rPr>
        <w:tab/>
        <w:t xml:space="preserve">Royal College of Paediatrics and Child Health. Why children die: death in infants, children, and young people in the UK. 2014; </w:t>
      </w:r>
    </w:p>
    <w:p w14:paraId="6FF51C98"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30. </w:t>
      </w:r>
      <w:r w:rsidRPr="00472CEF">
        <w:rPr>
          <w:rFonts w:ascii="Calibri" w:hAnsi="Calibri" w:cs="Calibri"/>
          <w:noProof/>
          <w:szCs w:val="24"/>
        </w:rPr>
        <w:tab/>
        <w:t xml:space="preserve">Department of Health. Mental Health Crisis Care Concordat Improving outcomes for people experiencing mental health crisis. M/C 012. 2014; </w:t>
      </w:r>
    </w:p>
    <w:p w14:paraId="2956DBF8"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31. </w:t>
      </w:r>
      <w:r w:rsidRPr="00472CEF">
        <w:rPr>
          <w:rFonts w:ascii="Calibri" w:hAnsi="Calibri" w:cs="Calibri"/>
          <w:noProof/>
          <w:szCs w:val="24"/>
        </w:rPr>
        <w:tab/>
        <w:t xml:space="preserve">Manchester U of. National Confidential Inquiry into suicide and homicide by people with mental illness: Annual report for England, Northern Ireland, Scotland and Wales. 2014. </w:t>
      </w:r>
    </w:p>
    <w:p w14:paraId="0441908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32. </w:t>
      </w:r>
      <w:r w:rsidRPr="00472CEF">
        <w:rPr>
          <w:rFonts w:ascii="Calibri" w:hAnsi="Calibri" w:cs="Calibri"/>
          <w:noProof/>
          <w:szCs w:val="24"/>
        </w:rPr>
        <w:tab/>
        <w:t xml:space="preserve">University of Manchester. NATIONAL CONFIDENTIAL INQUIRY INTO SUICIDE AND SAFETY IN MENTAL HEALTH Annual Report: England, Northern Ireland, Scotland, Wales October 2018. 2018. </w:t>
      </w:r>
    </w:p>
    <w:p w14:paraId="6252B0A2"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33. </w:t>
      </w:r>
      <w:r w:rsidRPr="00472CEF">
        <w:rPr>
          <w:rFonts w:ascii="Calibri" w:hAnsi="Calibri" w:cs="Calibri"/>
          <w:noProof/>
          <w:szCs w:val="24"/>
        </w:rPr>
        <w:tab/>
        <w:t xml:space="preserve">NHS Mental Health Taskforce. 13 The five year forward view for mental health. Ment Heal Taskforce. 2016;(February):82. </w:t>
      </w:r>
    </w:p>
    <w:p w14:paraId="194F2107"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34. </w:t>
      </w:r>
      <w:r w:rsidRPr="00472CEF">
        <w:rPr>
          <w:rFonts w:ascii="Calibri" w:hAnsi="Calibri" w:cs="Calibri"/>
          <w:noProof/>
          <w:szCs w:val="24"/>
        </w:rPr>
        <w:tab/>
        <w:t>NHS England. Five Year Forward View for Mental Health : One Year on. 2017;(February):31pp. Available from: https://www.england.nhs.uk/wp-content/uploads/2017/03/fyfv-mh-one-year-on.pdf</w:t>
      </w:r>
    </w:p>
    <w:p w14:paraId="0BB2CBC8"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35. </w:t>
      </w:r>
      <w:r w:rsidRPr="00472CEF">
        <w:rPr>
          <w:rFonts w:ascii="Calibri" w:hAnsi="Calibri" w:cs="Calibri"/>
          <w:noProof/>
          <w:szCs w:val="24"/>
        </w:rPr>
        <w:tab/>
        <w:t xml:space="preserve">NHS England. Implementing the Five Year Forward View For Mental Health. 2016; </w:t>
      </w:r>
    </w:p>
    <w:p w14:paraId="65408102"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36. </w:t>
      </w:r>
      <w:r w:rsidRPr="00472CEF">
        <w:rPr>
          <w:rFonts w:ascii="Calibri" w:hAnsi="Calibri" w:cs="Calibri"/>
          <w:noProof/>
          <w:szCs w:val="24"/>
        </w:rPr>
        <w:tab/>
        <w:t xml:space="preserve">Nottingham City Council. Happier Healthier Lives. 2016; </w:t>
      </w:r>
    </w:p>
    <w:p w14:paraId="76A22342"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37. </w:t>
      </w:r>
      <w:r w:rsidRPr="00472CEF">
        <w:rPr>
          <w:rFonts w:ascii="Calibri" w:hAnsi="Calibri" w:cs="Calibri"/>
          <w:noProof/>
          <w:szCs w:val="24"/>
        </w:rPr>
        <w:tab/>
        <w:t>Nottinghamshire Health and Wellbeing Board. Joint Health and Wellbeing Strategy 2018 – 2022. 2018; Available from: http://www.nottinghamshire.gov.uk/media/129223/the-joint-health-and-wellbeing-strategy-2018-2022.pdf</w:t>
      </w:r>
    </w:p>
    <w:p w14:paraId="452F8CA5"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38. </w:t>
      </w:r>
      <w:r w:rsidRPr="00472CEF">
        <w:rPr>
          <w:rFonts w:ascii="Calibri" w:hAnsi="Calibri" w:cs="Calibri"/>
          <w:noProof/>
          <w:szCs w:val="24"/>
        </w:rPr>
        <w:tab/>
        <w:t xml:space="preserve">Nottingham and Nottinghamshire ICS. Everyone ’ s different , everyone ’ s equal All-age integrated mental health and social care strategy. 2019; </w:t>
      </w:r>
    </w:p>
    <w:p w14:paraId="4C335E8C"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39. </w:t>
      </w:r>
      <w:r w:rsidRPr="00472CEF">
        <w:rPr>
          <w:rFonts w:ascii="Calibri" w:hAnsi="Calibri" w:cs="Calibri"/>
          <w:noProof/>
          <w:szCs w:val="24"/>
        </w:rPr>
        <w:tab/>
        <w:t xml:space="preserve">Hill C, Cook L. Narrative verdicts and their impact on mortality statistics in England and Wales. Heal Stat Q. 2011; </w:t>
      </w:r>
    </w:p>
    <w:p w14:paraId="69BEFB12"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40. </w:t>
      </w:r>
      <w:r w:rsidRPr="00472CEF">
        <w:rPr>
          <w:rFonts w:ascii="Calibri" w:hAnsi="Calibri" w:cs="Calibri"/>
          <w:noProof/>
          <w:szCs w:val="24"/>
        </w:rPr>
        <w:tab/>
        <w:t>LEGGATT LJ, NICOL MJ. R v Her Majesty’s Senior Coroner for Oxfordshire [Internet]. 2018. Available from: https://www.serjeantsinn.com/wp-content/uploads/2018/07/CO-367-2018-Maughan-v.-HM-Senior-Coroner-Final-Judgment.pdf</w:t>
      </w:r>
    </w:p>
    <w:p w14:paraId="5EB2D60D"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41. </w:t>
      </w:r>
      <w:r w:rsidRPr="00472CEF">
        <w:rPr>
          <w:rFonts w:ascii="Calibri" w:hAnsi="Calibri" w:cs="Calibri"/>
          <w:noProof/>
          <w:szCs w:val="24"/>
        </w:rPr>
        <w:tab/>
        <w:t xml:space="preserve">Gunnell D, Lewis G. Studying suicide from the life course perspective: Implications for prevention. British Journal of Psychiatry. 2005. </w:t>
      </w:r>
    </w:p>
    <w:p w14:paraId="0DCA9BE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42. </w:t>
      </w:r>
      <w:r w:rsidRPr="00472CEF">
        <w:rPr>
          <w:rFonts w:ascii="Calibri" w:hAnsi="Calibri" w:cs="Calibri"/>
          <w:noProof/>
          <w:szCs w:val="24"/>
        </w:rPr>
        <w:tab/>
        <w:t xml:space="preserve">Hawton K, Van Heeringen K. The International Handbook of Suicide and Attempted Suicide. The International Handbook of Suicide and Attempted Suicide. 2008. </w:t>
      </w:r>
    </w:p>
    <w:p w14:paraId="30CA8A1C"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43. </w:t>
      </w:r>
      <w:r w:rsidRPr="00472CEF">
        <w:rPr>
          <w:rFonts w:ascii="Calibri" w:hAnsi="Calibri" w:cs="Calibri"/>
          <w:noProof/>
          <w:szCs w:val="24"/>
        </w:rPr>
        <w:tab/>
        <w:t xml:space="preserve">University of Manchester. National Confidential Inquiry into Suicide and Homicide by People with Mental Illness. 2017. </w:t>
      </w:r>
    </w:p>
    <w:p w14:paraId="652134AD"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44. </w:t>
      </w:r>
      <w:r w:rsidRPr="00472CEF">
        <w:rPr>
          <w:rFonts w:ascii="Calibri" w:hAnsi="Calibri" w:cs="Calibri"/>
          <w:noProof/>
          <w:szCs w:val="24"/>
        </w:rPr>
        <w:tab/>
        <w:t xml:space="preserve">Meltzer H, Singleton N, Jenkins R. Non-fatal suicidal behaviour among adults aged 16 to 74 London : The Stationery Office. Hand, The. 2000; </w:t>
      </w:r>
    </w:p>
    <w:p w14:paraId="45EECF4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45. </w:t>
      </w:r>
      <w:r w:rsidRPr="00472CEF">
        <w:rPr>
          <w:rFonts w:ascii="Calibri" w:hAnsi="Calibri" w:cs="Calibri"/>
          <w:noProof/>
          <w:szCs w:val="24"/>
        </w:rPr>
        <w:tab/>
        <w:t xml:space="preserve">Hawton K, Zahl D, Weatherall R. Suicide following deliberate self-harm: Long-term follow-up of patients who presented to a general hospital. Br J Psychiatry. 2003; </w:t>
      </w:r>
    </w:p>
    <w:p w14:paraId="7591B47F"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46. </w:t>
      </w:r>
      <w:r w:rsidRPr="00472CEF">
        <w:rPr>
          <w:rFonts w:ascii="Calibri" w:hAnsi="Calibri" w:cs="Calibri"/>
          <w:noProof/>
          <w:szCs w:val="24"/>
        </w:rPr>
        <w:tab/>
        <w:t xml:space="preserve">Runeson B, Tidemalm D, Dahlin M, Lichtenstein P, Långström N. Method of attempted suicide as predictor of subsequent successful suicide: National long term cohort study. BMJ. 2010; </w:t>
      </w:r>
    </w:p>
    <w:p w14:paraId="71C65BB4"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47. </w:t>
      </w:r>
      <w:r w:rsidRPr="00472CEF">
        <w:rPr>
          <w:rFonts w:ascii="Calibri" w:hAnsi="Calibri" w:cs="Calibri"/>
          <w:noProof/>
          <w:szCs w:val="24"/>
        </w:rPr>
        <w:tab/>
        <w:t xml:space="preserve">Cooper J, Kapur N, Webb R, Lawlor M, Guthrie E, Mackway-Jones K, et al. Suicide After Deliberate Self-Harm: A 4-Year Cohort Study. Am J Psychiatry. 2005 Feb;162(2):297–303. </w:t>
      </w:r>
    </w:p>
    <w:p w14:paraId="61B8F410"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48. </w:t>
      </w:r>
      <w:r w:rsidRPr="00472CEF">
        <w:rPr>
          <w:rFonts w:ascii="Calibri" w:hAnsi="Calibri" w:cs="Calibri"/>
          <w:noProof/>
          <w:szCs w:val="24"/>
        </w:rPr>
        <w:tab/>
        <w:t xml:space="preserve">Hawton K. Deliberate self harm in adolescents: self report survey in schools in England. BMJ. 2002; </w:t>
      </w:r>
    </w:p>
    <w:p w14:paraId="0F77E467"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49. </w:t>
      </w:r>
      <w:r w:rsidRPr="00472CEF">
        <w:rPr>
          <w:rFonts w:ascii="Calibri" w:hAnsi="Calibri" w:cs="Calibri"/>
          <w:noProof/>
          <w:szCs w:val="24"/>
        </w:rPr>
        <w:tab/>
        <w:t xml:space="preserve">Gunnell D, Bennewith O, Peters TJ, House A, Hawton K. The epidemiology and management of self-harm amongst adults in England. J Public Health (Bangkok). 2005; </w:t>
      </w:r>
    </w:p>
    <w:p w14:paraId="05820E0D"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50. </w:t>
      </w:r>
      <w:r w:rsidRPr="00472CEF">
        <w:rPr>
          <w:rFonts w:ascii="Calibri" w:hAnsi="Calibri" w:cs="Calibri"/>
          <w:noProof/>
          <w:szCs w:val="24"/>
        </w:rPr>
        <w:tab/>
        <w:t xml:space="preserve">Hindley P. Written evidence for the House of Commons Select Committee Inquiry into Child and Adolescent Mental Health Services from the Faculty of Child and Adolescent Psychiatrists. 2014. </w:t>
      </w:r>
    </w:p>
    <w:p w14:paraId="6961B8E6"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51. </w:t>
      </w:r>
      <w:r w:rsidRPr="00472CEF">
        <w:rPr>
          <w:rFonts w:ascii="Calibri" w:hAnsi="Calibri" w:cs="Calibri"/>
          <w:noProof/>
          <w:szCs w:val="24"/>
        </w:rPr>
        <w:tab/>
        <w:t xml:space="preserve">Nathan D. Analysis of suicides in Nottinghamshire. 2012. </w:t>
      </w:r>
    </w:p>
    <w:p w14:paraId="64FF47E3"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52. </w:t>
      </w:r>
      <w:r w:rsidRPr="00472CEF">
        <w:rPr>
          <w:rFonts w:ascii="Calibri" w:hAnsi="Calibri" w:cs="Calibri"/>
          <w:noProof/>
          <w:szCs w:val="24"/>
        </w:rPr>
        <w:tab/>
        <w:t xml:space="preserve">Murphy E, Kapur N, Webb R, Purandare N, Hawton K, Bergen H, et al. Multicentre cohort study of older adults who have harmed themselves: risk factors for repetition and suicide. Br J Psychiatry. 2012;(200):399–404. </w:t>
      </w:r>
    </w:p>
    <w:p w14:paraId="3075C4BB"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53. </w:t>
      </w:r>
      <w:r w:rsidRPr="00472CEF">
        <w:rPr>
          <w:rFonts w:ascii="Calibri" w:hAnsi="Calibri" w:cs="Calibri"/>
          <w:noProof/>
          <w:szCs w:val="24"/>
        </w:rPr>
        <w:tab/>
        <w:t xml:space="preserve">Suicide Prevention Resource Center. Understanding risk and protective factors for suicide: A primer for preventing suicide. 2011. </w:t>
      </w:r>
    </w:p>
    <w:p w14:paraId="3108F7AD"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54. </w:t>
      </w:r>
      <w:r w:rsidRPr="00472CEF">
        <w:rPr>
          <w:rFonts w:ascii="Calibri" w:hAnsi="Calibri" w:cs="Calibri"/>
          <w:noProof/>
          <w:szCs w:val="24"/>
        </w:rPr>
        <w:tab/>
        <w:t>McLean J, Platt S, Harris F, Jepson R. Risk and Protective Factors for Suicide and Suicidal Behaviour: A Literature Review [Internet]. 2008. Available from: https://dspace.stir.ac.uk/bitstream/1893/2206/1/Suicide review%5B1%5D.pdf</w:t>
      </w:r>
    </w:p>
    <w:p w14:paraId="40127519"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55. </w:t>
      </w:r>
      <w:r w:rsidRPr="00472CEF">
        <w:rPr>
          <w:rFonts w:ascii="Calibri" w:hAnsi="Calibri" w:cs="Calibri"/>
          <w:noProof/>
          <w:szCs w:val="24"/>
        </w:rPr>
        <w:tab/>
        <w:t xml:space="preserve">Franklin JC, Ribeiro JD, Fox KR, Bentley KH, Kleiman EM, Huang X, et al. Risk factors for suicidal thoughts and behaviors: A meta-analysis of 50 years of research. Psychol Bull. 2017; </w:t>
      </w:r>
    </w:p>
    <w:p w14:paraId="1F232457"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56. </w:t>
      </w:r>
      <w:r w:rsidRPr="00472CEF">
        <w:rPr>
          <w:rFonts w:ascii="Calibri" w:hAnsi="Calibri" w:cs="Calibri"/>
          <w:noProof/>
          <w:szCs w:val="24"/>
        </w:rPr>
        <w:tab/>
        <w:t>Berger L, Ben M, Mp B. Suicide prevention Sixth Report of Session 2016-17 Report, together with formal minutes relating to the report. 2017;(March). Available from: www.parliament.uk.</w:t>
      </w:r>
    </w:p>
    <w:p w14:paraId="2235D26F"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57. </w:t>
      </w:r>
      <w:r w:rsidRPr="00472CEF">
        <w:rPr>
          <w:rFonts w:ascii="Calibri" w:hAnsi="Calibri" w:cs="Calibri"/>
          <w:noProof/>
          <w:szCs w:val="24"/>
        </w:rPr>
        <w:tab/>
        <w:t>Thomas O. New balance of probabilities test for suicide verdict [Internet]. UK Human Rights Blog. 2018. Available from: https://ukhumanrightsblog.com/2018/07/28/new-balance-of-probabilities-test-for-suicide-verdict-owain-thomas-qc/</w:t>
      </w:r>
    </w:p>
    <w:p w14:paraId="05D6A1F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58. </w:t>
      </w:r>
      <w:r w:rsidRPr="00472CEF">
        <w:rPr>
          <w:rFonts w:ascii="Calibri" w:hAnsi="Calibri" w:cs="Calibri"/>
          <w:noProof/>
          <w:szCs w:val="24"/>
        </w:rPr>
        <w:tab/>
        <w:t xml:space="preserve">Gould MS, Wallenstein S, Kleinman MH, O’Carroll P, Mercy J. Suicide clusters: An examination of age-specific effects. Am J Public Health. 1990; </w:t>
      </w:r>
    </w:p>
    <w:p w14:paraId="1610A966"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szCs w:val="24"/>
        </w:rPr>
      </w:pPr>
      <w:r w:rsidRPr="00472CEF">
        <w:rPr>
          <w:rFonts w:ascii="Calibri" w:hAnsi="Calibri" w:cs="Calibri"/>
          <w:noProof/>
          <w:szCs w:val="24"/>
        </w:rPr>
        <w:t xml:space="preserve">59. </w:t>
      </w:r>
      <w:r w:rsidRPr="00472CEF">
        <w:rPr>
          <w:rFonts w:ascii="Calibri" w:hAnsi="Calibri" w:cs="Calibri"/>
          <w:noProof/>
          <w:szCs w:val="24"/>
        </w:rPr>
        <w:tab/>
        <w:t>World Health Organization (WHO). MONITORING AND EVALUATION OF MENTAL HEALTH POLICIES AND PLANS [Internet]. Geneva; 2007. Available from: https://www.who.int/mental_health/policy/services/14-monitoring evaluation_HKprinter.pdf</w:t>
      </w:r>
    </w:p>
    <w:p w14:paraId="183F5CAA" w14:textId="77777777" w:rsidR="00472CEF" w:rsidRPr="00472CEF" w:rsidRDefault="00472CEF" w:rsidP="00472CEF">
      <w:pPr>
        <w:widowControl w:val="0"/>
        <w:autoSpaceDE w:val="0"/>
        <w:autoSpaceDN w:val="0"/>
        <w:adjustRightInd w:val="0"/>
        <w:spacing w:line="240" w:lineRule="auto"/>
        <w:ind w:left="640" w:hanging="640"/>
        <w:rPr>
          <w:rFonts w:ascii="Calibri" w:hAnsi="Calibri" w:cs="Calibri"/>
          <w:noProof/>
        </w:rPr>
      </w:pPr>
      <w:r w:rsidRPr="00472CEF">
        <w:rPr>
          <w:rFonts w:ascii="Calibri" w:hAnsi="Calibri" w:cs="Calibri"/>
          <w:noProof/>
          <w:szCs w:val="24"/>
        </w:rPr>
        <w:t xml:space="preserve">60. </w:t>
      </w:r>
      <w:r w:rsidRPr="00472CEF">
        <w:rPr>
          <w:rFonts w:ascii="Calibri" w:hAnsi="Calibri" w:cs="Calibri"/>
          <w:noProof/>
          <w:szCs w:val="24"/>
        </w:rPr>
        <w:tab/>
        <w:t xml:space="preserve">Davis SC. Annual Report of the Chief Medical Officer 2013. Public Mental Health Priorities: Investing in the Evidence. Cent Ment Heal. 2014; </w:t>
      </w:r>
    </w:p>
    <w:p w14:paraId="6B05FEB7" w14:textId="77777777" w:rsidR="001514C7" w:rsidRDefault="001514C7" w:rsidP="001514C7">
      <w:pPr>
        <w:rPr>
          <w:lang w:eastAsia="en-US"/>
        </w:rPr>
      </w:pPr>
      <w:r>
        <w:rPr>
          <w:lang w:eastAsia="en-US"/>
        </w:rPr>
        <w:fldChar w:fldCharType="end"/>
      </w:r>
    </w:p>
    <w:p w14:paraId="60099E60" w14:textId="77777777" w:rsidR="001514C7" w:rsidRDefault="001514C7" w:rsidP="001514C7">
      <w:pPr>
        <w:rPr>
          <w:lang w:eastAsia="en-US"/>
        </w:rPr>
      </w:pPr>
    </w:p>
    <w:p w14:paraId="6C0DB84A" w14:textId="77777777" w:rsidR="001514C7" w:rsidRDefault="001514C7" w:rsidP="001514C7">
      <w:pPr>
        <w:rPr>
          <w:lang w:eastAsia="en-US"/>
        </w:rPr>
      </w:pPr>
    </w:p>
    <w:p w14:paraId="6563F2E8" w14:textId="77777777" w:rsidR="001514C7" w:rsidRPr="001514C7" w:rsidRDefault="001514C7" w:rsidP="001514C7">
      <w:pPr>
        <w:rPr>
          <w:lang w:eastAsia="en-US"/>
        </w:rPr>
      </w:pPr>
    </w:p>
    <w:sectPr w:rsidR="001514C7" w:rsidRPr="001514C7" w:rsidSect="000F4F60">
      <w:pgSz w:w="11906" w:h="16838" w:code="9"/>
      <w:pgMar w:top="1440" w:right="1134" w:bottom="1440" w:left="1440"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A97F" w14:textId="77777777" w:rsidR="00642EC9" w:rsidRDefault="00642EC9">
      <w:r>
        <w:separator/>
      </w:r>
    </w:p>
  </w:endnote>
  <w:endnote w:type="continuationSeparator" w:id="0">
    <w:p w14:paraId="45631AF6" w14:textId="77777777" w:rsidR="00642EC9" w:rsidRDefault="006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SFMT">
    <w:altName w:val="Arial SFMT"/>
    <w:panose1 w:val="00000000000000000000"/>
    <w:charset w:val="00"/>
    <w:family w:val="swiss"/>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Bold">
    <w:panose1 w:val="00000000000000000000"/>
    <w:charset w:val="00"/>
    <w:family w:val="auto"/>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F043" w14:textId="77777777" w:rsidR="00A02359" w:rsidRDefault="00A02359" w:rsidP="009F4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82F26" w14:textId="77777777" w:rsidR="00A02359" w:rsidRDefault="00A02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2392" w14:textId="77777777" w:rsidR="00A02359" w:rsidRDefault="00A02359">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DB66" w14:textId="77777777" w:rsidR="00A02359" w:rsidRDefault="00A02359" w:rsidP="009F4F44">
    <w:pPr>
      <w:jc w:val="center"/>
      <w:rPr>
        <w:rFonts w:cs="Arial"/>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757E" w14:textId="1B329DB1" w:rsidR="00A02359" w:rsidRDefault="00A02359" w:rsidP="009F4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354">
      <w:rPr>
        <w:rStyle w:val="PageNumber"/>
        <w:noProof/>
      </w:rPr>
      <w:t>59</w:t>
    </w:r>
    <w:r>
      <w:rPr>
        <w:rStyle w:val="PageNumber"/>
      </w:rPr>
      <w:fldChar w:fldCharType="end"/>
    </w:r>
  </w:p>
  <w:p w14:paraId="014B2BC0" w14:textId="77777777" w:rsidR="00A02359" w:rsidRDefault="00A02359" w:rsidP="007A61BE">
    <w:pPr>
      <w:ind w:right="360"/>
      <w:jc w:val="cente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3EB5" w14:textId="77777777" w:rsidR="00642EC9" w:rsidRDefault="00642EC9">
      <w:r>
        <w:separator/>
      </w:r>
    </w:p>
  </w:footnote>
  <w:footnote w:type="continuationSeparator" w:id="0">
    <w:p w14:paraId="5F65ED7E" w14:textId="77777777" w:rsidR="00642EC9" w:rsidRDefault="0064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E155" w14:textId="77777777" w:rsidR="00A02359" w:rsidRDefault="00A02359">
    <w:pPr>
      <w:pStyle w:val="BodyText"/>
      <w:pBdr>
        <w:bottom w:val="single" w:sz="4" w:space="1" w:color="auto"/>
      </w:pBdr>
      <w:jc w:val="left"/>
      <w:rPr>
        <w:b w:val="0"/>
        <w:bCs w:val="0"/>
        <w:i/>
        <w:iCs/>
        <w:sz w:val="18"/>
      </w:rPr>
    </w:pPr>
    <w:r>
      <w:rPr>
        <w:b w:val="0"/>
        <w:bCs w:val="0"/>
        <w:i/>
        <w:iCs/>
        <w:sz w:val="18"/>
      </w:rPr>
      <w:t>A Strategy for the Reduction and Prevention of Suicide in Nottinghamshire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6646" w14:textId="77777777" w:rsidR="00A02359" w:rsidRDefault="00A02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D897" w14:textId="77777777" w:rsidR="00A02359" w:rsidRPr="006119B1" w:rsidRDefault="00A02359" w:rsidP="009F4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5D6E" w14:textId="77777777" w:rsidR="00A02359" w:rsidRDefault="00A023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E854" w14:textId="77777777" w:rsidR="00A02359" w:rsidRDefault="00A023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4790" w14:textId="77777777" w:rsidR="00A02359" w:rsidRDefault="00A023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1A8F" w14:textId="77777777" w:rsidR="00A02359" w:rsidRDefault="00A0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FA"/>
    <w:multiLevelType w:val="hybridMultilevel"/>
    <w:tmpl w:val="05CA66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664C"/>
    <w:multiLevelType w:val="hybridMultilevel"/>
    <w:tmpl w:val="56D0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D6CB2"/>
    <w:multiLevelType w:val="multilevel"/>
    <w:tmpl w:val="52166C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0E4A3D"/>
    <w:multiLevelType w:val="hybridMultilevel"/>
    <w:tmpl w:val="B030A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84787"/>
    <w:multiLevelType w:val="multilevel"/>
    <w:tmpl w:val="872C2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A15FB4"/>
    <w:multiLevelType w:val="hybridMultilevel"/>
    <w:tmpl w:val="8E1C5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00E48"/>
    <w:multiLevelType w:val="hybridMultilevel"/>
    <w:tmpl w:val="004A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213A5"/>
    <w:multiLevelType w:val="hybridMultilevel"/>
    <w:tmpl w:val="AFB8D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96E"/>
    <w:multiLevelType w:val="hybridMultilevel"/>
    <w:tmpl w:val="7C7045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057992"/>
    <w:multiLevelType w:val="hybridMultilevel"/>
    <w:tmpl w:val="2F6A5CC0"/>
    <w:lvl w:ilvl="0" w:tplc="0809000B">
      <w:start w:val="1"/>
      <w:numFmt w:val="bullet"/>
      <w:lvlText w:val=""/>
      <w:lvlJc w:val="left"/>
      <w:pPr>
        <w:tabs>
          <w:tab w:val="num" w:pos="720"/>
        </w:tabs>
        <w:ind w:left="720" w:hanging="360"/>
      </w:pPr>
      <w:rPr>
        <w:rFonts w:ascii="Wingdings" w:hAnsi="Wingdings"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65132"/>
    <w:multiLevelType w:val="hybridMultilevel"/>
    <w:tmpl w:val="459CF18A"/>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C475A"/>
    <w:multiLevelType w:val="hybridMultilevel"/>
    <w:tmpl w:val="3BC2F9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01C4E4C"/>
    <w:multiLevelType w:val="hybridMultilevel"/>
    <w:tmpl w:val="F04AC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C4B2D"/>
    <w:multiLevelType w:val="hybridMultilevel"/>
    <w:tmpl w:val="6EA672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206B47"/>
    <w:multiLevelType w:val="hybridMultilevel"/>
    <w:tmpl w:val="A2449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B294D95"/>
    <w:multiLevelType w:val="multilevel"/>
    <w:tmpl w:val="778A4F4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C2F13F7"/>
    <w:multiLevelType w:val="hybridMultilevel"/>
    <w:tmpl w:val="4FCCDA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023597"/>
    <w:multiLevelType w:val="hybridMultilevel"/>
    <w:tmpl w:val="4B86E9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E6476"/>
    <w:multiLevelType w:val="hybridMultilevel"/>
    <w:tmpl w:val="9970C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4478D4"/>
    <w:multiLevelType w:val="multilevel"/>
    <w:tmpl w:val="8998010A"/>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037877"/>
    <w:multiLevelType w:val="multilevel"/>
    <w:tmpl w:val="91EEC0D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8D1745"/>
    <w:multiLevelType w:val="hybridMultilevel"/>
    <w:tmpl w:val="E2AC8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B20B40"/>
    <w:multiLevelType w:val="hybridMultilevel"/>
    <w:tmpl w:val="8D86BB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C31D45"/>
    <w:multiLevelType w:val="hybridMultilevel"/>
    <w:tmpl w:val="1A6ADA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647F1"/>
    <w:multiLevelType w:val="hybridMultilevel"/>
    <w:tmpl w:val="6D9C6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A51B5"/>
    <w:multiLevelType w:val="multilevel"/>
    <w:tmpl w:val="7084F66E"/>
    <w:lvl w:ilvl="0">
      <w:start w:val="1"/>
      <w:numFmt w:val="decimal"/>
      <w:lvlText w:val="%1."/>
      <w:lvlJc w:val="left"/>
      <w:pPr>
        <w:ind w:left="1800" w:hanging="360"/>
      </w:pPr>
      <w:rPr>
        <w:rFonts w:hint="default"/>
        <w:i w:val="0"/>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CD76E4"/>
    <w:multiLevelType w:val="multilevel"/>
    <w:tmpl w:val="C414C4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3B6B00"/>
    <w:multiLevelType w:val="hybridMultilevel"/>
    <w:tmpl w:val="78002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81E6B"/>
    <w:multiLevelType w:val="hybridMultilevel"/>
    <w:tmpl w:val="924CE320"/>
    <w:lvl w:ilvl="0" w:tplc="6C6C0C0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7240A63"/>
    <w:multiLevelType w:val="hybridMultilevel"/>
    <w:tmpl w:val="E2CC6FBA"/>
    <w:lvl w:ilvl="0" w:tplc="2CC01C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E66E18"/>
    <w:multiLevelType w:val="hybridMultilevel"/>
    <w:tmpl w:val="BBA2D6A8"/>
    <w:lvl w:ilvl="0" w:tplc="C018FD60">
      <w:start w:val="1"/>
      <w:numFmt w:val="bullet"/>
      <w:lvlText w:val=""/>
      <w:lvlJc w:val="left"/>
      <w:pPr>
        <w:tabs>
          <w:tab w:val="num" w:pos="1440"/>
        </w:tabs>
        <w:ind w:left="144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F0184"/>
    <w:multiLevelType w:val="hybridMultilevel"/>
    <w:tmpl w:val="A03A3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F48D1"/>
    <w:multiLevelType w:val="hybridMultilevel"/>
    <w:tmpl w:val="8B607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F4243"/>
    <w:multiLevelType w:val="multilevel"/>
    <w:tmpl w:val="7A56D0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79C72BE"/>
    <w:multiLevelType w:val="hybridMultilevel"/>
    <w:tmpl w:val="5AEA5D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4063B7"/>
    <w:multiLevelType w:val="hybridMultilevel"/>
    <w:tmpl w:val="54A80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D1AEC"/>
    <w:multiLevelType w:val="multilevel"/>
    <w:tmpl w:val="308CBE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2"/>
  </w:num>
  <w:num w:numId="3">
    <w:abstractNumId w:val="10"/>
  </w:num>
  <w:num w:numId="4">
    <w:abstractNumId w:val="22"/>
  </w:num>
  <w:num w:numId="5">
    <w:abstractNumId w:val="35"/>
  </w:num>
  <w:num w:numId="6">
    <w:abstractNumId w:val="24"/>
  </w:num>
  <w:num w:numId="7">
    <w:abstractNumId w:val="17"/>
  </w:num>
  <w:num w:numId="8">
    <w:abstractNumId w:val="23"/>
  </w:num>
  <w:num w:numId="9">
    <w:abstractNumId w:val="30"/>
  </w:num>
  <w:num w:numId="10">
    <w:abstractNumId w:val="9"/>
  </w:num>
  <w:num w:numId="11">
    <w:abstractNumId w:val="33"/>
  </w:num>
  <w:num w:numId="12">
    <w:abstractNumId w:val="15"/>
  </w:num>
  <w:num w:numId="13">
    <w:abstractNumId w:val="2"/>
  </w:num>
  <w:num w:numId="14">
    <w:abstractNumId w:val="25"/>
  </w:num>
  <w:num w:numId="15">
    <w:abstractNumId w:val="28"/>
  </w:num>
  <w:num w:numId="16">
    <w:abstractNumId w:val="13"/>
  </w:num>
  <w:num w:numId="17">
    <w:abstractNumId w:val="34"/>
  </w:num>
  <w:num w:numId="18">
    <w:abstractNumId w:val="29"/>
  </w:num>
  <w:num w:numId="19">
    <w:abstractNumId w:val="18"/>
  </w:num>
  <w:num w:numId="20">
    <w:abstractNumId w:val="3"/>
  </w:num>
  <w:num w:numId="21">
    <w:abstractNumId w:val="31"/>
  </w:num>
  <w:num w:numId="22">
    <w:abstractNumId w:val="6"/>
  </w:num>
  <w:num w:numId="23">
    <w:abstractNumId w:val="11"/>
  </w:num>
  <w:num w:numId="24">
    <w:abstractNumId w:val="16"/>
  </w:num>
  <w:num w:numId="25">
    <w:abstractNumId w:val="7"/>
  </w:num>
  <w:num w:numId="26">
    <w:abstractNumId w:val="27"/>
  </w:num>
  <w:num w:numId="27">
    <w:abstractNumId w:val="5"/>
  </w:num>
  <w:num w:numId="28">
    <w:abstractNumId w:val="0"/>
  </w:num>
  <w:num w:numId="29">
    <w:abstractNumId w:val="32"/>
  </w:num>
  <w:num w:numId="30">
    <w:abstractNumId w:val="8"/>
  </w:num>
  <w:num w:numId="31">
    <w:abstractNumId w:val="14"/>
  </w:num>
  <w:num w:numId="32">
    <w:abstractNumId w:val="21"/>
  </w:num>
  <w:num w:numId="33">
    <w:abstractNumId w:val="19"/>
  </w:num>
  <w:num w:numId="34">
    <w:abstractNumId w:val="36"/>
  </w:num>
  <w:num w:numId="35">
    <w:abstractNumId w:val="20"/>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042C1"/>
    <w:rsid w:val="00005D44"/>
    <w:rsid w:val="00005E63"/>
    <w:rsid w:val="0000770D"/>
    <w:rsid w:val="00012E6D"/>
    <w:rsid w:val="000135A5"/>
    <w:rsid w:val="00013C90"/>
    <w:rsid w:val="000150C1"/>
    <w:rsid w:val="0001581F"/>
    <w:rsid w:val="00016D47"/>
    <w:rsid w:val="0002135F"/>
    <w:rsid w:val="0002320F"/>
    <w:rsid w:val="000248CD"/>
    <w:rsid w:val="00024C3A"/>
    <w:rsid w:val="00033B33"/>
    <w:rsid w:val="00034E2F"/>
    <w:rsid w:val="0003599E"/>
    <w:rsid w:val="00040116"/>
    <w:rsid w:val="000405E3"/>
    <w:rsid w:val="00044D1A"/>
    <w:rsid w:val="00045A74"/>
    <w:rsid w:val="0004641C"/>
    <w:rsid w:val="00046898"/>
    <w:rsid w:val="00046D8B"/>
    <w:rsid w:val="000515E3"/>
    <w:rsid w:val="000530BE"/>
    <w:rsid w:val="00055048"/>
    <w:rsid w:val="00055CD4"/>
    <w:rsid w:val="00062CFD"/>
    <w:rsid w:val="0006383D"/>
    <w:rsid w:val="00071AD5"/>
    <w:rsid w:val="0007350F"/>
    <w:rsid w:val="0008260F"/>
    <w:rsid w:val="00086E48"/>
    <w:rsid w:val="00092A8D"/>
    <w:rsid w:val="00092FAB"/>
    <w:rsid w:val="000A1B52"/>
    <w:rsid w:val="000A1C8C"/>
    <w:rsid w:val="000A6921"/>
    <w:rsid w:val="000A6F69"/>
    <w:rsid w:val="000B0DDD"/>
    <w:rsid w:val="000B1622"/>
    <w:rsid w:val="000B4E9D"/>
    <w:rsid w:val="000B7AA3"/>
    <w:rsid w:val="000C07DE"/>
    <w:rsid w:val="000C1986"/>
    <w:rsid w:val="000C3719"/>
    <w:rsid w:val="000C4159"/>
    <w:rsid w:val="000C4733"/>
    <w:rsid w:val="000C7BF4"/>
    <w:rsid w:val="000D0A2C"/>
    <w:rsid w:val="000D189E"/>
    <w:rsid w:val="000D4DE5"/>
    <w:rsid w:val="000D52EF"/>
    <w:rsid w:val="000E587E"/>
    <w:rsid w:val="000E6E35"/>
    <w:rsid w:val="000F2060"/>
    <w:rsid w:val="000F240C"/>
    <w:rsid w:val="000F4F60"/>
    <w:rsid w:val="000F5BB5"/>
    <w:rsid w:val="000F5E7D"/>
    <w:rsid w:val="001012F1"/>
    <w:rsid w:val="00101A0F"/>
    <w:rsid w:val="00101B0B"/>
    <w:rsid w:val="00103AC1"/>
    <w:rsid w:val="00104392"/>
    <w:rsid w:val="00104B2B"/>
    <w:rsid w:val="001058EE"/>
    <w:rsid w:val="00105E7C"/>
    <w:rsid w:val="00106FA0"/>
    <w:rsid w:val="00114615"/>
    <w:rsid w:val="001147AD"/>
    <w:rsid w:val="00115062"/>
    <w:rsid w:val="0011530B"/>
    <w:rsid w:val="00116EC9"/>
    <w:rsid w:val="00120AFE"/>
    <w:rsid w:val="00123DF9"/>
    <w:rsid w:val="00130A32"/>
    <w:rsid w:val="00130CD4"/>
    <w:rsid w:val="001327DE"/>
    <w:rsid w:val="001407A7"/>
    <w:rsid w:val="00141D07"/>
    <w:rsid w:val="00142394"/>
    <w:rsid w:val="001443D4"/>
    <w:rsid w:val="001454A0"/>
    <w:rsid w:val="001473D6"/>
    <w:rsid w:val="0015139C"/>
    <w:rsid w:val="001514C7"/>
    <w:rsid w:val="00152B77"/>
    <w:rsid w:val="0015382E"/>
    <w:rsid w:val="00157477"/>
    <w:rsid w:val="0015767C"/>
    <w:rsid w:val="001607EA"/>
    <w:rsid w:val="001654B8"/>
    <w:rsid w:val="00170082"/>
    <w:rsid w:val="00170DCA"/>
    <w:rsid w:val="00172D71"/>
    <w:rsid w:val="001739D6"/>
    <w:rsid w:val="00175299"/>
    <w:rsid w:val="0017799E"/>
    <w:rsid w:val="00177B74"/>
    <w:rsid w:val="00182FC6"/>
    <w:rsid w:val="00186468"/>
    <w:rsid w:val="001866D5"/>
    <w:rsid w:val="00194714"/>
    <w:rsid w:val="001B1F89"/>
    <w:rsid w:val="001B7FFB"/>
    <w:rsid w:val="001C4119"/>
    <w:rsid w:val="001C5C2A"/>
    <w:rsid w:val="001C7344"/>
    <w:rsid w:val="001C7D11"/>
    <w:rsid w:val="001D2AFE"/>
    <w:rsid w:val="001D3657"/>
    <w:rsid w:val="001D7C42"/>
    <w:rsid w:val="001E1130"/>
    <w:rsid w:val="001E20AA"/>
    <w:rsid w:val="001E311C"/>
    <w:rsid w:val="001F01E7"/>
    <w:rsid w:val="001F3D66"/>
    <w:rsid w:val="001F4AEA"/>
    <w:rsid w:val="001F4BD8"/>
    <w:rsid w:val="00200130"/>
    <w:rsid w:val="00200937"/>
    <w:rsid w:val="00202E80"/>
    <w:rsid w:val="002128F1"/>
    <w:rsid w:val="00213DA4"/>
    <w:rsid w:val="00217079"/>
    <w:rsid w:val="00223BE0"/>
    <w:rsid w:val="00226C1B"/>
    <w:rsid w:val="00226C52"/>
    <w:rsid w:val="0023171E"/>
    <w:rsid w:val="00234D1B"/>
    <w:rsid w:val="00236488"/>
    <w:rsid w:val="0023758C"/>
    <w:rsid w:val="0024025C"/>
    <w:rsid w:val="002411C7"/>
    <w:rsid w:val="002420B7"/>
    <w:rsid w:val="002441BF"/>
    <w:rsid w:val="002445E1"/>
    <w:rsid w:val="00244C91"/>
    <w:rsid w:val="00245DB3"/>
    <w:rsid w:val="00251188"/>
    <w:rsid w:val="00251CC3"/>
    <w:rsid w:val="0025463E"/>
    <w:rsid w:val="00255360"/>
    <w:rsid w:val="00260D11"/>
    <w:rsid w:val="002616DB"/>
    <w:rsid w:val="002642AE"/>
    <w:rsid w:val="00264FE1"/>
    <w:rsid w:val="00265100"/>
    <w:rsid w:val="00266572"/>
    <w:rsid w:val="0026668A"/>
    <w:rsid w:val="0026746F"/>
    <w:rsid w:val="00272120"/>
    <w:rsid w:val="0027216A"/>
    <w:rsid w:val="00273E5B"/>
    <w:rsid w:val="002768A6"/>
    <w:rsid w:val="002777ED"/>
    <w:rsid w:val="00277DE1"/>
    <w:rsid w:val="002815DF"/>
    <w:rsid w:val="0028519B"/>
    <w:rsid w:val="0028671D"/>
    <w:rsid w:val="0029391C"/>
    <w:rsid w:val="00296DB7"/>
    <w:rsid w:val="002A43C5"/>
    <w:rsid w:val="002A4E86"/>
    <w:rsid w:val="002A5435"/>
    <w:rsid w:val="002A5A17"/>
    <w:rsid w:val="002A698C"/>
    <w:rsid w:val="002B276E"/>
    <w:rsid w:val="002B41FA"/>
    <w:rsid w:val="002B7B66"/>
    <w:rsid w:val="002C0E6E"/>
    <w:rsid w:val="002C1D4B"/>
    <w:rsid w:val="002C2D0A"/>
    <w:rsid w:val="002C32DC"/>
    <w:rsid w:val="002C681E"/>
    <w:rsid w:val="002C7DAE"/>
    <w:rsid w:val="002D0BE7"/>
    <w:rsid w:val="002D0E96"/>
    <w:rsid w:val="002D24F9"/>
    <w:rsid w:val="002D43A1"/>
    <w:rsid w:val="002D4CF4"/>
    <w:rsid w:val="002D50E3"/>
    <w:rsid w:val="002D52AF"/>
    <w:rsid w:val="002D61FF"/>
    <w:rsid w:val="002E18B6"/>
    <w:rsid w:val="002E2C6F"/>
    <w:rsid w:val="002E5E6A"/>
    <w:rsid w:val="002E783E"/>
    <w:rsid w:val="002F0438"/>
    <w:rsid w:val="002F05FD"/>
    <w:rsid w:val="002F1A1E"/>
    <w:rsid w:val="002F1C0C"/>
    <w:rsid w:val="002F3740"/>
    <w:rsid w:val="002F6DB2"/>
    <w:rsid w:val="002F7D47"/>
    <w:rsid w:val="0030050F"/>
    <w:rsid w:val="003018E0"/>
    <w:rsid w:val="00301C2A"/>
    <w:rsid w:val="00301EC9"/>
    <w:rsid w:val="0030520B"/>
    <w:rsid w:val="00305ABB"/>
    <w:rsid w:val="00307BCB"/>
    <w:rsid w:val="003110E0"/>
    <w:rsid w:val="00315805"/>
    <w:rsid w:val="00315EB9"/>
    <w:rsid w:val="00320FDB"/>
    <w:rsid w:val="003245DA"/>
    <w:rsid w:val="00324E74"/>
    <w:rsid w:val="003250DC"/>
    <w:rsid w:val="00325FB3"/>
    <w:rsid w:val="00326CDE"/>
    <w:rsid w:val="00331B96"/>
    <w:rsid w:val="0033293D"/>
    <w:rsid w:val="0033486B"/>
    <w:rsid w:val="00334A0C"/>
    <w:rsid w:val="003365FC"/>
    <w:rsid w:val="00345698"/>
    <w:rsid w:val="00345AD7"/>
    <w:rsid w:val="0034675B"/>
    <w:rsid w:val="003532D0"/>
    <w:rsid w:val="00354AE6"/>
    <w:rsid w:val="0036305F"/>
    <w:rsid w:val="003647D3"/>
    <w:rsid w:val="003654FD"/>
    <w:rsid w:val="0036705D"/>
    <w:rsid w:val="00367A12"/>
    <w:rsid w:val="00367E97"/>
    <w:rsid w:val="00371B27"/>
    <w:rsid w:val="003724DC"/>
    <w:rsid w:val="00372BC8"/>
    <w:rsid w:val="00381B7D"/>
    <w:rsid w:val="00383100"/>
    <w:rsid w:val="00384FF1"/>
    <w:rsid w:val="00386857"/>
    <w:rsid w:val="00393246"/>
    <w:rsid w:val="003A01BF"/>
    <w:rsid w:val="003A2119"/>
    <w:rsid w:val="003A38AB"/>
    <w:rsid w:val="003A54A5"/>
    <w:rsid w:val="003A56A4"/>
    <w:rsid w:val="003A61AC"/>
    <w:rsid w:val="003B5567"/>
    <w:rsid w:val="003B77E9"/>
    <w:rsid w:val="003C16DB"/>
    <w:rsid w:val="003C2886"/>
    <w:rsid w:val="003C2E92"/>
    <w:rsid w:val="003C3B9F"/>
    <w:rsid w:val="003C4576"/>
    <w:rsid w:val="003D115E"/>
    <w:rsid w:val="003D220A"/>
    <w:rsid w:val="003D2CE5"/>
    <w:rsid w:val="003D313A"/>
    <w:rsid w:val="003D3470"/>
    <w:rsid w:val="003E6BDF"/>
    <w:rsid w:val="003E7929"/>
    <w:rsid w:val="003F0A86"/>
    <w:rsid w:val="003F1C39"/>
    <w:rsid w:val="003F2D0E"/>
    <w:rsid w:val="003F53FD"/>
    <w:rsid w:val="00402AE0"/>
    <w:rsid w:val="00406273"/>
    <w:rsid w:val="0041125D"/>
    <w:rsid w:val="004136B5"/>
    <w:rsid w:val="0042197F"/>
    <w:rsid w:val="0042490E"/>
    <w:rsid w:val="00424F61"/>
    <w:rsid w:val="00430170"/>
    <w:rsid w:val="00431B0F"/>
    <w:rsid w:val="00435D58"/>
    <w:rsid w:val="00437A57"/>
    <w:rsid w:val="00450449"/>
    <w:rsid w:val="00452070"/>
    <w:rsid w:val="0045500F"/>
    <w:rsid w:val="004557D4"/>
    <w:rsid w:val="00462386"/>
    <w:rsid w:val="004670D8"/>
    <w:rsid w:val="00467511"/>
    <w:rsid w:val="00472CEF"/>
    <w:rsid w:val="004756C4"/>
    <w:rsid w:val="00477EE8"/>
    <w:rsid w:val="00480FC6"/>
    <w:rsid w:val="0048244F"/>
    <w:rsid w:val="004825E5"/>
    <w:rsid w:val="00483494"/>
    <w:rsid w:val="00490773"/>
    <w:rsid w:val="004950B6"/>
    <w:rsid w:val="004973A0"/>
    <w:rsid w:val="004A120E"/>
    <w:rsid w:val="004A362E"/>
    <w:rsid w:val="004A4CAF"/>
    <w:rsid w:val="004B10DE"/>
    <w:rsid w:val="004B3490"/>
    <w:rsid w:val="004C0C32"/>
    <w:rsid w:val="004C1A28"/>
    <w:rsid w:val="004C1C44"/>
    <w:rsid w:val="004C2430"/>
    <w:rsid w:val="004C4BD1"/>
    <w:rsid w:val="004C6D54"/>
    <w:rsid w:val="004D1304"/>
    <w:rsid w:val="004D1312"/>
    <w:rsid w:val="004D212E"/>
    <w:rsid w:val="004D486D"/>
    <w:rsid w:val="004D66F7"/>
    <w:rsid w:val="004D70E7"/>
    <w:rsid w:val="004E3935"/>
    <w:rsid w:val="004E4B29"/>
    <w:rsid w:val="004F0472"/>
    <w:rsid w:val="004F1F17"/>
    <w:rsid w:val="004F3508"/>
    <w:rsid w:val="004F51E4"/>
    <w:rsid w:val="004F5200"/>
    <w:rsid w:val="004F64B9"/>
    <w:rsid w:val="0050126C"/>
    <w:rsid w:val="0050203E"/>
    <w:rsid w:val="005035F0"/>
    <w:rsid w:val="005209A6"/>
    <w:rsid w:val="005240C9"/>
    <w:rsid w:val="005240EE"/>
    <w:rsid w:val="00532AA6"/>
    <w:rsid w:val="005351EF"/>
    <w:rsid w:val="00535C31"/>
    <w:rsid w:val="005401B6"/>
    <w:rsid w:val="00540358"/>
    <w:rsid w:val="005403D4"/>
    <w:rsid w:val="00542203"/>
    <w:rsid w:val="00542354"/>
    <w:rsid w:val="005452FD"/>
    <w:rsid w:val="00545A3B"/>
    <w:rsid w:val="00547979"/>
    <w:rsid w:val="00550631"/>
    <w:rsid w:val="00552054"/>
    <w:rsid w:val="00552B98"/>
    <w:rsid w:val="00553604"/>
    <w:rsid w:val="00553BB3"/>
    <w:rsid w:val="00554E15"/>
    <w:rsid w:val="005562DE"/>
    <w:rsid w:val="005573E4"/>
    <w:rsid w:val="0056265A"/>
    <w:rsid w:val="005628F3"/>
    <w:rsid w:val="005673FE"/>
    <w:rsid w:val="005713DF"/>
    <w:rsid w:val="00571725"/>
    <w:rsid w:val="0057392E"/>
    <w:rsid w:val="005743E7"/>
    <w:rsid w:val="00580D7C"/>
    <w:rsid w:val="00584E1E"/>
    <w:rsid w:val="005854DF"/>
    <w:rsid w:val="00587046"/>
    <w:rsid w:val="00587C23"/>
    <w:rsid w:val="00593B3C"/>
    <w:rsid w:val="00596E70"/>
    <w:rsid w:val="005973F9"/>
    <w:rsid w:val="005975E5"/>
    <w:rsid w:val="00597B35"/>
    <w:rsid w:val="005A261D"/>
    <w:rsid w:val="005A427A"/>
    <w:rsid w:val="005A5B50"/>
    <w:rsid w:val="005B157F"/>
    <w:rsid w:val="005B24E3"/>
    <w:rsid w:val="005B27E2"/>
    <w:rsid w:val="005B3E57"/>
    <w:rsid w:val="005B74A1"/>
    <w:rsid w:val="005C094F"/>
    <w:rsid w:val="005C0D15"/>
    <w:rsid w:val="005C24F3"/>
    <w:rsid w:val="005C4CAD"/>
    <w:rsid w:val="005C5244"/>
    <w:rsid w:val="005C6B6C"/>
    <w:rsid w:val="005C6C93"/>
    <w:rsid w:val="005D0301"/>
    <w:rsid w:val="005D109C"/>
    <w:rsid w:val="005E0233"/>
    <w:rsid w:val="005E1CF1"/>
    <w:rsid w:val="005E24D8"/>
    <w:rsid w:val="005E2512"/>
    <w:rsid w:val="005F4EEA"/>
    <w:rsid w:val="005F5623"/>
    <w:rsid w:val="005F62C5"/>
    <w:rsid w:val="006008FE"/>
    <w:rsid w:val="00604A33"/>
    <w:rsid w:val="00605641"/>
    <w:rsid w:val="00607EDE"/>
    <w:rsid w:val="00611652"/>
    <w:rsid w:val="00613792"/>
    <w:rsid w:val="00613E6A"/>
    <w:rsid w:val="006143ED"/>
    <w:rsid w:val="0061612A"/>
    <w:rsid w:val="0062053C"/>
    <w:rsid w:val="0062122B"/>
    <w:rsid w:val="00623445"/>
    <w:rsid w:val="00624797"/>
    <w:rsid w:val="006310B9"/>
    <w:rsid w:val="0063435D"/>
    <w:rsid w:val="00635913"/>
    <w:rsid w:val="00637D88"/>
    <w:rsid w:val="006404A6"/>
    <w:rsid w:val="006418B0"/>
    <w:rsid w:val="00641EA8"/>
    <w:rsid w:val="00642EC9"/>
    <w:rsid w:val="00644299"/>
    <w:rsid w:val="00652B8B"/>
    <w:rsid w:val="00652FC4"/>
    <w:rsid w:val="006573EA"/>
    <w:rsid w:val="00662239"/>
    <w:rsid w:val="0066368E"/>
    <w:rsid w:val="00667496"/>
    <w:rsid w:val="00667B1A"/>
    <w:rsid w:val="0067377B"/>
    <w:rsid w:val="00676706"/>
    <w:rsid w:val="006770A8"/>
    <w:rsid w:val="00682175"/>
    <w:rsid w:val="0068574F"/>
    <w:rsid w:val="00685BC9"/>
    <w:rsid w:val="006864BF"/>
    <w:rsid w:val="006933D6"/>
    <w:rsid w:val="00694854"/>
    <w:rsid w:val="0069773A"/>
    <w:rsid w:val="006A0D16"/>
    <w:rsid w:val="006B1496"/>
    <w:rsid w:val="006B186E"/>
    <w:rsid w:val="006B660E"/>
    <w:rsid w:val="006B6985"/>
    <w:rsid w:val="006B7805"/>
    <w:rsid w:val="006C2AB8"/>
    <w:rsid w:val="006C2D7D"/>
    <w:rsid w:val="006C3C0E"/>
    <w:rsid w:val="006C5166"/>
    <w:rsid w:val="006C669D"/>
    <w:rsid w:val="006C7985"/>
    <w:rsid w:val="006D1C95"/>
    <w:rsid w:val="006D23AC"/>
    <w:rsid w:val="006D524F"/>
    <w:rsid w:val="006D7A23"/>
    <w:rsid w:val="006E1591"/>
    <w:rsid w:val="006F0739"/>
    <w:rsid w:val="006F1D7C"/>
    <w:rsid w:val="006F54DE"/>
    <w:rsid w:val="006F69F1"/>
    <w:rsid w:val="006F7886"/>
    <w:rsid w:val="006F7DB3"/>
    <w:rsid w:val="007020AD"/>
    <w:rsid w:val="00703A9B"/>
    <w:rsid w:val="00705BA7"/>
    <w:rsid w:val="00710C3A"/>
    <w:rsid w:val="00713357"/>
    <w:rsid w:val="0071673B"/>
    <w:rsid w:val="007244E0"/>
    <w:rsid w:val="007253D7"/>
    <w:rsid w:val="0072722F"/>
    <w:rsid w:val="007277C3"/>
    <w:rsid w:val="00731722"/>
    <w:rsid w:val="0073392C"/>
    <w:rsid w:val="007341BF"/>
    <w:rsid w:val="00734C48"/>
    <w:rsid w:val="00737C8D"/>
    <w:rsid w:val="00740BA2"/>
    <w:rsid w:val="0074482B"/>
    <w:rsid w:val="007457CC"/>
    <w:rsid w:val="0074761C"/>
    <w:rsid w:val="00747F4C"/>
    <w:rsid w:val="00757447"/>
    <w:rsid w:val="007578CF"/>
    <w:rsid w:val="007632CC"/>
    <w:rsid w:val="00764643"/>
    <w:rsid w:val="00765771"/>
    <w:rsid w:val="007773DA"/>
    <w:rsid w:val="00780433"/>
    <w:rsid w:val="00785A05"/>
    <w:rsid w:val="007928E2"/>
    <w:rsid w:val="00795922"/>
    <w:rsid w:val="007A0D20"/>
    <w:rsid w:val="007A18AF"/>
    <w:rsid w:val="007A1C9F"/>
    <w:rsid w:val="007A239B"/>
    <w:rsid w:val="007A3340"/>
    <w:rsid w:val="007A61BE"/>
    <w:rsid w:val="007A7AC6"/>
    <w:rsid w:val="007B0E50"/>
    <w:rsid w:val="007B0F3F"/>
    <w:rsid w:val="007C365E"/>
    <w:rsid w:val="007C3685"/>
    <w:rsid w:val="007C4E60"/>
    <w:rsid w:val="007D08C2"/>
    <w:rsid w:val="007D0E8D"/>
    <w:rsid w:val="007D2DC7"/>
    <w:rsid w:val="007D6EA8"/>
    <w:rsid w:val="007D7FA3"/>
    <w:rsid w:val="007E0C0D"/>
    <w:rsid w:val="007E28E6"/>
    <w:rsid w:val="007E7EC6"/>
    <w:rsid w:val="007F0FA2"/>
    <w:rsid w:val="007F4E31"/>
    <w:rsid w:val="007F5301"/>
    <w:rsid w:val="007F7104"/>
    <w:rsid w:val="007F7A5C"/>
    <w:rsid w:val="00802277"/>
    <w:rsid w:val="00804D43"/>
    <w:rsid w:val="00804EBB"/>
    <w:rsid w:val="00805745"/>
    <w:rsid w:val="00805AE3"/>
    <w:rsid w:val="008100DF"/>
    <w:rsid w:val="0081355F"/>
    <w:rsid w:val="00814EB1"/>
    <w:rsid w:val="00817283"/>
    <w:rsid w:val="00820A86"/>
    <w:rsid w:val="008244D3"/>
    <w:rsid w:val="00825FC5"/>
    <w:rsid w:val="00831B29"/>
    <w:rsid w:val="00832BDD"/>
    <w:rsid w:val="00833823"/>
    <w:rsid w:val="008354E4"/>
    <w:rsid w:val="0083743C"/>
    <w:rsid w:val="008377B2"/>
    <w:rsid w:val="00846A66"/>
    <w:rsid w:val="008515F5"/>
    <w:rsid w:val="00862E0F"/>
    <w:rsid w:val="008663D2"/>
    <w:rsid w:val="00870E75"/>
    <w:rsid w:val="00872011"/>
    <w:rsid w:val="00872A71"/>
    <w:rsid w:val="00872E1A"/>
    <w:rsid w:val="008778D7"/>
    <w:rsid w:val="00877B23"/>
    <w:rsid w:val="00881E06"/>
    <w:rsid w:val="008858DB"/>
    <w:rsid w:val="00892058"/>
    <w:rsid w:val="008976A1"/>
    <w:rsid w:val="008A183A"/>
    <w:rsid w:val="008A20E8"/>
    <w:rsid w:val="008A3107"/>
    <w:rsid w:val="008A4E02"/>
    <w:rsid w:val="008B06BA"/>
    <w:rsid w:val="008B1EF7"/>
    <w:rsid w:val="008B2637"/>
    <w:rsid w:val="008B6C66"/>
    <w:rsid w:val="008C06EC"/>
    <w:rsid w:val="008C1026"/>
    <w:rsid w:val="008C3540"/>
    <w:rsid w:val="008C416D"/>
    <w:rsid w:val="008C4D0A"/>
    <w:rsid w:val="008C76A2"/>
    <w:rsid w:val="008C7944"/>
    <w:rsid w:val="008D150D"/>
    <w:rsid w:val="008D2066"/>
    <w:rsid w:val="008D2D48"/>
    <w:rsid w:val="008D393C"/>
    <w:rsid w:val="008D483A"/>
    <w:rsid w:val="008D53E0"/>
    <w:rsid w:val="008E028E"/>
    <w:rsid w:val="008E57BF"/>
    <w:rsid w:val="008E5D75"/>
    <w:rsid w:val="008E77EB"/>
    <w:rsid w:val="008F2770"/>
    <w:rsid w:val="008F2EE9"/>
    <w:rsid w:val="008F5C6F"/>
    <w:rsid w:val="009006D6"/>
    <w:rsid w:val="00900E07"/>
    <w:rsid w:val="0090104E"/>
    <w:rsid w:val="00903CC6"/>
    <w:rsid w:val="00903F5E"/>
    <w:rsid w:val="00904770"/>
    <w:rsid w:val="009056EF"/>
    <w:rsid w:val="00906D53"/>
    <w:rsid w:val="00906F91"/>
    <w:rsid w:val="00915C7F"/>
    <w:rsid w:val="009203B9"/>
    <w:rsid w:val="00927FC8"/>
    <w:rsid w:val="009342B1"/>
    <w:rsid w:val="00934F64"/>
    <w:rsid w:val="00936B06"/>
    <w:rsid w:val="00937D65"/>
    <w:rsid w:val="00940C43"/>
    <w:rsid w:val="009412D0"/>
    <w:rsid w:val="00941397"/>
    <w:rsid w:val="00943251"/>
    <w:rsid w:val="0094528C"/>
    <w:rsid w:val="00945FF2"/>
    <w:rsid w:val="0096598B"/>
    <w:rsid w:val="00970C6B"/>
    <w:rsid w:val="00973280"/>
    <w:rsid w:val="0098516A"/>
    <w:rsid w:val="009854CB"/>
    <w:rsid w:val="00985D04"/>
    <w:rsid w:val="00986244"/>
    <w:rsid w:val="00986B6D"/>
    <w:rsid w:val="009872B6"/>
    <w:rsid w:val="009950AE"/>
    <w:rsid w:val="009A25FD"/>
    <w:rsid w:val="009A3BEC"/>
    <w:rsid w:val="009A640A"/>
    <w:rsid w:val="009B165A"/>
    <w:rsid w:val="009B3CDA"/>
    <w:rsid w:val="009B4C43"/>
    <w:rsid w:val="009B635C"/>
    <w:rsid w:val="009C6552"/>
    <w:rsid w:val="009C773C"/>
    <w:rsid w:val="009D00C3"/>
    <w:rsid w:val="009D77A0"/>
    <w:rsid w:val="009D7C27"/>
    <w:rsid w:val="009F4F44"/>
    <w:rsid w:val="009F7F07"/>
    <w:rsid w:val="00A01C75"/>
    <w:rsid w:val="00A02359"/>
    <w:rsid w:val="00A02DDA"/>
    <w:rsid w:val="00A06BEB"/>
    <w:rsid w:val="00A11A8A"/>
    <w:rsid w:val="00A14FF9"/>
    <w:rsid w:val="00A2058D"/>
    <w:rsid w:val="00A272AF"/>
    <w:rsid w:val="00A32673"/>
    <w:rsid w:val="00A3539E"/>
    <w:rsid w:val="00A4182C"/>
    <w:rsid w:val="00A46F4D"/>
    <w:rsid w:val="00A503E7"/>
    <w:rsid w:val="00A56E5B"/>
    <w:rsid w:val="00A61111"/>
    <w:rsid w:val="00A63523"/>
    <w:rsid w:val="00A637B8"/>
    <w:rsid w:val="00A639CC"/>
    <w:rsid w:val="00A6466D"/>
    <w:rsid w:val="00A66C43"/>
    <w:rsid w:val="00A67662"/>
    <w:rsid w:val="00A70FC4"/>
    <w:rsid w:val="00A71620"/>
    <w:rsid w:val="00A72B47"/>
    <w:rsid w:val="00A7480B"/>
    <w:rsid w:val="00A75D83"/>
    <w:rsid w:val="00A8016C"/>
    <w:rsid w:val="00A84C52"/>
    <w:rsid w:val="00A86EF3"/>
    <w:rsid w:val="00A909BA"/>
    <w:rsid w:val="00A913AA"/>
    <w:rsid w:val="00A92F43"/>
    <w:rsid w:val="00A94AC2"/>
    <w:rsid w:val="00A95495"/>
    <w:rsid w:val="00A973BD"/>
    <w:rsid w:val="00A97A5D"/>
    <w:rsid w:val="00AA112E"/>
    <w:rsid w:val="00AA6F2F"/>
    <w:rsid w:val="00AA753F"/>
    <w:rsid w:val="00AA7DA6"/>
    <w:rsid w:val="00AB2F78"/>
    <w:rsid w:val="00AB40CF"/>
    <w:rsid w:val="00AC0342"/>
    <w:rsid w:val="00AC03D3"/>
    <w:rsid w:val="00AC5507"/>
    <w:rsid w:val="00AC59D1"/>
    <w:rsid w:val="00AC6A5F"/>
    <w:rsid w:val="00AC755D"/>
    <w:rsid w:val="00AD0796"/>
    <w:rsid w:val="00AD103B"/>
    <w:rsid w:val="00AE02CA"/>
    <w:rsid w:val="00AE0C00"/>
    <w:rsid w:val="00AE0CEB"/>
    <w:rsid w:val="00AE1FA3"/>
    <w:rsid w:val="00AE225D"/>
    <w:rsid w:val="00AE2CAA"/>
    <w:rsid w:val="00AE5898"/>
    <w:rsid w:val="00AF01D6"/>
    <w:rsid w:val="00AF2DBF"/>
    <w:rsid w:val="00AF559C"/>
    <w:rsid w:val="00AF6B0E"/>
    <w:rsid w:val="00AF6ECC"/>
    <w:rsid w:val="00B00C29"/>
    <w:rsid w:val="00B06321"/>
    <w:rsid w:val="00B106F0"/>
    <w:rsid w:val="00B175D6"/>
    <w:rsid w:val="00B2114E"/>
    <w:rsid w:val="00B2127F"/>
    <w:rsid w:val="00B25742"/>
    <w:rsid w:val="00B25B9D"/>
    <w:rsid w:val="00B25CE0"/>
    <w:rsid w:val="00B26474"/>
    <w:rsid w:val="00B31DAB"/>
    <w:rsid w:val="00B35549"/>
    <w:rsid w:val="00B36354"/>
    <w:rsid w:val="00B406C8"/>
    <w:rsid w:val="00B4099A"/>
    <w:rsid w:val="00B416F3"/>
    <w:rsid w:val="00B42D88"/>
    <w:rsid w:val="00B443D2"/>
    <w:rsid w:val="00B44909"/>
    <w:rsid w:val="00B45126"/>
    <w:rsid w:val="00B5217F"/>
    <w:rsid w:val="00B538D1"/>
    <w:rsid w:val="00B5393F"/>
    <w:rsid w:val="00B55B85"/>
    <w:rsid w:val="00B6009F"/>
    <w:rsid w:val="00B6046E"/>
    <w:rsid w:val="00B66693"/>
    <w:rsid w:val="00B712F2"/>
    <w:rsid w:val="00B73BF8"/>
    <w:rsid w:val="00B7556E"/>
    <w:rsid w:val="00B7630B"/>
    <w:rsid w:val="00B80EB3"/>
    <w:rsid w:val="00B837EB"/>
    <w:rsid w:val="00B85458"/>
    <w:rsid w:val="00B85EEA"/>
    <w:rsid w:val="00B86C3E"/>
    <w:rsid w:val="00B91216"/>
    <w:rsid w:val="00B9312B"/>
    <w:rsid w:val="00B938B3"/>
    <w:rsid w:val="00B93D83"/>
    <w:rsid w:val="00B94057"/>
    <w:rsid w:val="00B9552C"/>
    <w:rsid w:val="00B95DBB"/>
    <w:rsid w:val="00BA3E18"/>
    <w:rsid w:val="00BA47C6"/>
    <w:rsid w:val="00BA6FCB"/>
    <w:rsid w:val="00BA6FE1"/>
    <w:rsid w:val="00BB627B"/>
    <w:rsid w:val="00BB6C15"/>
    <w:rsid w:val="00BC07CA"/>
    <w:rsid w:val="00BC3B5F"/>
    <w:rsid w:val="00BC3ED3"/>
    <w:rsid w:val="00BC6390"/>
    <w:rsid w:val="00BD27C2"/>
    <w:rsid w:val="00BD2C1D"/>
    <w:rsid w:val="00BD477B"/>
    <w:rsid w:val="00BD5A6F"/>
    <w:rsid w:val="00BE0698"/>
    <w:rsid w:val="00BE0795"/>
    <w:rsid w:val="00BE08EF"/>
    <w:rsid w:val="00BE09FF"/>
    <w:rsid w:val="00BE116D"/>
    <w:rsid w:val="00BE1943"/>
    <w:rsid w:val="00BE5405"/>
    <w:rsid w:val="00BE5BA2"/>
    <w:rsid w:val="00BF165E"/>
    <w:rsid w:val="00BF2BF2"/>
    <w:rsid w:val="00BF4FAE"/>
    <w:rsid w:val="00BF5012"/>
    <w:rsid w:val="00BF77BC"/>
    <w:rsid w:val="00C0024C"/>
    <w:rsid w:val="00C00CAB"/>
    <w:rsid w:val="00C01384"/>
    <w:rsid w:val="00C0231F"/>
    <w:rsid w:val="00C028FB"/>
    <w:rsid w:val="00C02DA9"/>
    <w:rsid w:val="00C075C8"/>
    <w:rsid w:val="00C11976"/>
    <w:rsid w:val="00C133B5"/>
    <w:rsid w:val="00C23150"/>
    <w:rsid w:val="00C27DBE"/>
    <w:rsid w:val="00C30F1E"/>
    <w:rsid w:val="00C41374"/>
    <w:rsid w:val="00C41CBD"/>
    <w:rsid w:val="00C44A86"/>
    <w:rsid w:val="00C45090"/>
    <w:rsid w:val="00C46174"/>
    <w:rsid w:val="00C4705B"/>
    <w:rsid w:val="00C5590F"/>
    <w:rsid w:val="00C6017E"/>
    <w:rsid w:val="00C60ADE"/>
    <w:rsid w:val="00C61E63"/>
    <w:rsid w:val="00C6206F"/>
    <w:rsid w:val="00C655F1"/>
    <w:rsid w:val="00C66882"/>
    <w:rsid w:val="00C703A6"/>
    <w:rsid w:val="00C72F2D"/>
    <w:rsid w:val="00C7463E"/>
    <w:rsid w:val="00C75F52"/>
    <w:rsid w:val="00C77B68"/>
    <w:rsid w:val="00C82AAB"/>
    <w:rsid w:val="00C84D45"/>
    <w:rsid w:val="00C858C4"/>
    <w:rsid w:val="00C87F0F"/>
    <w:rsid w:val="00C87F90"/>
    <w:rsid w:val="00C90C6F"/>
    <w:rsid w:val="00C918C9"/>
    <w:rsid w:val="00C92B50"/>
    <w:rsid w:val="00CA0152"/>
    <w:rsid w:val="00CA1308"/>
    <w:rsid w:val="00CA3B31"/>
    <w:rsid w:val="00CA3FC7"/>
    <w:rsid w:val="00CA565E"/>
    <w:rsid w:val="00CA5882"/>
    <w:rsid w:val="00CA79A5"/>
    <w:rsid w:val="00CC1B36"/>
    <w:rsid w:val="00CC2571"/>
    <w:rsid w:val="00CC3AE1"/>
    <w:rsid w:val="00CD455E"/>
    <w:rsid w:val="00CD6176"/>
    <w:rsid w:val="00CD6CDB"/>
    <w:rsid w:val="00CE22D9"/>
    <w:rsid w:val="00CE33B4"/>
    <w:rsid w:val="00CE36A7"/>
    <w:rsid w:val="00CF05F4"/>
    <w:rsid w:val="00CF2FB6"/>
    <w:rsid w:val="00D0479F"/>
    <w:rsid w:val="00D06DE1"/>
    <w:rsid w:val="00D11970"/>
    <w:rsid w:val="00D137DF"/>
    <w:rsid w:val="00D14828"/>
    <w:rsid w:val="00D14EEC"/>
    <w:rsid w:val="00D179A9"/>
    <w:rsid w:val="00D20BD5"/>
    <w:rsid w:val="00D222DC"/>
    <w:rsid w:val="00D252CB"/>
    <w:rsid w:val="00D26B59"/>
    <w:rsid w:val="00D321A2"/>
    <w:rsid w:val="00D351FA"/>
    <w:rsid w:val="00D4061B"/>
    <w:rsid w:val="00D41D0D"/>
    <w:rsid w:val="00D44533"/>
    <w:rsid w:val="00D4616F"/>
    <w:rsid w:val="00D46D32"/>
    <w:rsid w:val="00D50668"/>
    <w:rsid w:val="00D50801"/>
    <w:rsid w:val="00D521D9"/>
    <w:rsid w:val="00D52269"/>
    <w:rsid w:val="00D524C9"/>
    <w:rsid w:val="00D52E4F"/>
    <w:rsid w:val="00D53BC3"/>
    <w:rsid w:val="00D545AD"/>
    <w:rsid w:val="00D56BFB"/>
    <w:rsid w:val="00D56CF0"/>
    <w:rsid w:val="00D57879"/>
    <w:rsid w:val="00D57CE7"/>
    <w:rsid w:val="00D62D56"/>
    <w:rsid w:val="00D70F32"/>
    <w:rsid w:val="00D71003"/>
    <w:rsid w:val="00D847BE"/>
    <w:rsid w:val="00D86C94"/>
    <w:rsid w:val="00D871D2"/>
    <w:rsid w:val="00D9090B"/>
    <w:rsid w:val="00D91DA8"/>
    <w:rsid w:val="00D9302C"/>
    <w:rsid w:val="00D964D8"/>
    <w:rsid w:val="00DA57C5"/>
    <w:rsid w:val="00DA7403"/>
    <w:rsid w:val="00DA78D3"/>
    <w:rsid w:val="00DB15C1"/>
    <w:rsid w:val="00DB280C"/>
    <w:rsid w:val="00DB4FD9"/>
    <w:rsid w:val="00DB54BE"/>
    <w:rsid w:val="00DB591C"/>
    <w:rsid w:val="00DB6434"/>
    <w:rsid w:val="00DC5811"/>
    <w:rsid w:val="00DD1D59"/>
    <w:rsid w:val="00DD220E"/>
    <w:rsid w:val="00DD311E"/>
    <w:rsid w:val="00DD42D8"/>
    <w:rsid w:val="00DD5BE7"/>
    <w:rsid w:val="00DE409D"/>
    <w:rsid w:val="00DE7C4B"/>
    <w:rsid w:val="00DF0B61"/>
    <w:rsid w:val="00DF43CE"/>
    <w:rsid w:val="00DF5867"/>
    <w:rsid w:val="00DF746A"/>
    <w:rsid w:val="00DF7C2B"/>
    <w:rsid w:val="00E02CAF"/>
    <w:rsid w:val="00E03E9B"/>
    <w:rsid w:val="00E12E9A"/>
    <w:rsid w:val="00E16E4D"/>
    <w:rsid w:val="00E17251"/>
    <w:rsid w:val="00E1764A"/>
    <w:rsid w:val="00E1774A"/>
    <w:rsid w:val="00E2154D"/>
    <w:rsid w:val="00E242BA"/>
    <w:rsid w:val="00E27115"/>
    <w:rsid w:val="00E2752B"/>
    <w:rsid w:val="00E30E45"/>
    <w:rsid w:val="00E326D6"/>
    <w:rsid w:val="00E33A38"/>
    <w:rsid w:val="00E4114E"/>
    <w:rsid w:val="00E440C0"/>
    <w:rsid w:val="00E442CF"/>
    <w:rsid w:val="00E46E08"/>
    <w:rsid w:val="00E53557"/>
    <w:rsid w:val="00E564D5"/>
    <w:rsid w:val="00E56D8E"/>
    <w:rsid w:val="00E62F42"/>
    <w:rsid w:val="00E6370C"/>
    <w:rsid w:val="00E6394D"/>
    <w:rsid w:val="00E647CE"/>
    <w:rsid w:val="00E65B38"/>
    <w:rsid w:val="00E70952"/>
    <w:rsid w:val="00E7535A"/>
    <w:rsid w:val="00E81AAE"/>
    <w:rsid w:val="00E81DE4"/>
    <w:rsid w:val="00E82E82"/>
    <w:rsid w:val="00E83000"/>
    <w:rsid w:val="00E83C18"/>
    <w:rsid w:val="00E92FEB"/>
    <w:rsid w:val="00E946A1"/>
    <w:rsid w:val="00E9472F"/>
    <w:rsid w:val="00E9589E"/>
    <w:rsid w:val="00EA41E4"/>
    <w:rsid w:val="00EA4ABA"/>
    <w:rsid w:val="00EA6AF1"/>
    <w:rsid w:val="00EA75C4"/>
    <w:rsid w:val="00EB13A4"/>
    <w:rsid w:val="00EB31BC"/>
    <w:rsid w:val="00EB73D9"/>
    <w:rsid w:val="00EB77E2"/>
    <w:rsid w:val="00EC1A56"/>
    <w:rsid w:val="00EC64B1"/>
    <w:rsid w:val="00EC656F"/>
    <w:rsid w:val="00EC7865"/>
    <w:rsid w:val="00ED4339"/>
    <w:rsid w:val="00ED4FD3"/>
    <w:rsid w:val="00ED6C0B"/>
    <w:rsid w:val="00EE0C98"/>
    <w:rsid w:val="00EE3988"/>
    <w:rsid w:val="00EE4998"/>
    <w:rsid w:val="00EE4D99"/>
    <w:rsid w:val="00EE6D12"/>
    <w:rsid w:val="00EF10F0"/>
    <w:rsid w:val="00EF1E7B"/>
    <w:rsid w:val="00EF5651"/>
    <w:rsid w:val="00EF715A"/>
    <w:rsid w:val="00F035BF"/>
    <w:rsid w:val="00F03C07"/>
    <w:rsid w:val="00F0568B"/>
    <w:rsid w:val="00F117EC"/>
    <w:rsid w:val="00F1322A"/>
    <w:rsid w:val="00F14605"/>
    <w:rsid w:val="00F156DB"/>
    <w:rsid w:val="00F23265"/>
    <w:rsid w:val="00F236D2"/>
    <w:rsid w:val="00F24CD5"/>
    <w:rsid w:val="00F26C4C"/>
    <w:rsid w:val="00F274D2"/>
    <w:rsid w:val="00F3301E"/>
    <w:rsid w:val="00F362F1"/>
    <w:rsid w:val="00F40C60"/>
    <w:rsid w:val="00F423A7"/>
    <w:rsid w:val="00F437E1"/>
    <w:rsid w:val="00F45213"/>
    <w:rsid w:val="00F46350"/>
    <w:rsid w:val="00F61D6C"/>
    <w:rsid w:val="00F6375B"/>
    <w:rsid w:val="00F63D2C"/>
    <w:rsid w:val="00F72C14"/>
    <w:rsid w:val="00F73ECA"/>
    <w:rsid w:val="00F74DF1"/>
    <w:rsid w:val="00F7666B"/>
    <w:rsid w:val="00F834D7"/>
    <w:rsid w:val="00F8781F"/>
    <w:rsid w:val="00F91B1C"/>
    <w:rsid w:val="00F92591"/>
    <w:rsid w:val="00F9413F"/>
    <w:rsid w:val="00FA0564"/>
    <w:rsid w:val="00FA3D46"/>
    <w:rsid w:val="00FA5CEB"/>
    <w:rsid w:val="00FA7994"/>
    <w:rsid w:val="00FB1058"/>
    <w:rsid w:val="00FB1E4A"/>
    <w:rsid w:val="00FB232C"/>
    <w:rsid w:val="00FB34F7"/>
    <w:rsid w:val="00FB3F85"/>
    <w:rsid w:val="00FB414E"/>
    <w:rsid w:val="00FB53BD"/>
    <w:rsid w:val="00FB6E70"/>
    <w:rsid w:val="00FB7774"/>
    <w:rsid w:val="00FC1F49"/>
    <w:rsid w:val="00FD0476"/>
    <w:rsid w:val="00FD31A2"/>
    <w:rsid w:val="00FD4A7D"/>
    <w:rsid w:val="00FD508C"/>
    <w:rsid w:val="00FE084E"/>
    <w:rsid w:val="00FE71F8"/>
    <w:rsid w:val="00FF2D2B"/>
    <w:rsid w:val="00FF6025"/>
    <w:rsid w:val="00FF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247547"/>
  <w15:chartTrackingRefBased/>
  <w15:docId w15:val="{46D63969-CD92-4A60-AECA-08CE7ADE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65"/>
    <w:rPr>
      <w:sz w:val="24"/>
    </w:rPr>
  </w:style>
  <w:style w:type="paragraph" w:styleId="Heading1">
    <w:name w:val="heading 1"/>
    <w:basedOn w:val="Normal"/>
    <w:next w:val="Normal"/>
    <w:link w:val="Heading1Char"/>
    <w:uiPriority w:val="9"/>
    <w:qFormat/>
    <w:rsid w:val="00BE5BA2"/>
    <w:pPr>
      <w:keepNext/>
      <w:keepLines/>
      <w:spacing w:before="320" w:after="0" w:line="240" w:lineRule="auto"/>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BE5BA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E5BA2"/>
    <w:pPr>
      <w:keepNext/>
      <w:keepLines/>
      <w:spacing w:before="40" w:after="0" w:line="240" w:lineRule="auto"/>
      <w:outlineLvl w:val="2"/>
    </w:pPr>
    <w:rPr>
      <w:rFonts w:asciiTheme="majorHAnsi" w:eastAsiaTheme="majorEastAsia" w:hAnsiTheme="majorHAnsi" w:cstheme="majorBidi"/>
      <w:color w:val="455F51" w:themeColor="text2"/>
      <w:szCs w:val="24"/>
    </w:rPr>
  </w:style>
  <w:style w:type="paragraph" w:styleId="Heading4">
    <w:name w:val="heading 4"/>
    <w:basedOn w:val="Normal"/>
    <w:next w:val="Normal"/>
    <w:link w:val="Heading4Char"/>
    <w:uiPriority w:val="9"/>
    <w:unhideWhenUsed/>
    <w:qFormat/>
    <w:rsid w:val="00BE5BA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E5BA2"/>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unhideWhenUsed/>
    <w:qFormat/>
    <w:rsid w:val="00BE5BA2"/>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unhideWhenUsed/>
    <w:qFormat/>
    <w:rsid w:val="00BE5BA2"/>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unhideWhenUsed/>
    <w:qFormat/>
    <w:rsid w:val="00BE5BA2"/>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unhideWhenUsed/>
    <w:qFormat/>
    <w:rsid w:val="00BE5BA2"/>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3BD"/>
    <w:pPr>
      <w:tabs>
        <w:tab w:val="center" w:pos="4153"/>
        <w:tab w:val="right" w:pos="8306"/>
      </w:tabs>
    </w:pPr>
  </w:style>
  <w:style w:type="paragraph" w:styleId="Footer">
    <w:name w:val="footer"/>
    <w:basedOn w:val="Normal"/>
    <w:link w:val="FooterChar"/>
    <w:uiPriority w:val="99"/>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91216"/>
    <w:rPr>
      <w:color w:val="0000BB"/>
      <w:u w:val="single"/>
    </w:rPr>
  </w:style>
  <w:style w:type="character" w:customStyle="1" w:styleId="Heading3Char">
    <w:name w:val="Heading 3 Char"/>
    <w:basedOn w:val="DefaultParagraphFont"/>
    <w:link w:val="Heading3"/>
    <w:uiPriority w:val="9"/>
    <w:rsid w:val="00BE5BA2"/>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rsid w:val="00BE5BA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E5BA2"/>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rsid w:val="00BE5BA2"/>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rsid w:val="00BE5BA2"/>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rsid w:val="00BE5BA2"/>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rsid w:val="00BE5BA2"/>
    <w:rPr>
      <w:rFonts w:asciiTheme="majorHAnsi" w:eastAsiaTheme="majorEastAsia" w:hAnsiTheme="majorHAnsi" w:cstheme="majorBidi"/>
      <w:b/>
      <w:bCs/>
      <w:i/>
      <w:iCs/>
      <w:color w:val="455F51" w:themeColor="text2"/>
    </w:rPr>
  </w:style>
  <w:style w:type="numbering" w:customStyle="1" w:styleId="NoList1">
    <w:name w:val="No List1"/>
    <w:next w:val="NoList"/>
    <w:semiHidden/>
    <w:unhideWhenUsed/>
    <w:rsid w:val="009F4F44"/>
  </w:style>
  <w:style w:type="character" w:customStyle="1" w:styleId="Heading1Char">
    <w:name w:val="Heading 1 Char"/>
    <w:basedOn w:val="DefaultParagraphFont"/>
    <w:link w:val="Heading1"/>
    <w:uiPriority w:val="9"/>
    <w:rsid w:val="00BE5BA2"/>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BE5BA2"/>
    <w:rPr>
      <w:rFonts w:asciiTheme="majorHAnsi" w:eastAsiaTheme="majorEastAsia" w:hAnsiTheme="majorHAnsi" w:cstheme="majorBidi"/>
      <w:color w:val="404040" w:themeColor="text1" w:themeTint="BF"/>
      <w:sz w:val="28"/>
      <w:szCs w:val="28"/>
    </w:rPr>
  </w:style>
  <w:style w:type="paragraph" w:styleId="TOC1">
    <w:name w:val="toc 1"/>
    <w:basedOn w:val="Normal"/>
    <w:next w:val="Normal"/>
    <w:autoRedefine/>
    <w:uiPriority w:val="39"/>
    <w:qFormat/>
    <w:rsid w:val="00325FB3"/>
    <w:pPr>
      <w:tabs>
        <w:tab w:val="left" w:pos="480"/>
        <w:tab w:val="right" w:leader="dot" w:pos="9322"/>
      </w:tabs>
      <w:spacing w:before="120" w:line="240" w:lineRule="auto"/>
    </w:pPr>
    <w:rPr>
      <w:rFonts w:cs="Arial"/>
      <w:b/>
      <w:bCs/>
      <w:caps/>
    </w:rPr>
  </w:style>
  <w:style w:type="paragraph" w:styleId="TOC2">
    <w:name w:val="toc 2"/>
    <w:basedOn w:val="Normal"/>
    <w:next w:val="Normal"/>
    <w:autoRedefine/>
    <w:uiPriority w:val="39"/>
    <w:qFormat/>
    <w:rsid w:val="00325FB3"/>
    <w:pPr>
      <w:tabs>
        <w:tab w:val="left" w:pos="480"/>
        <w:tab w:val="right" w:leader="dot" w:pos="9322"/>
      </w:tabs>
      <w:spacing w:before="120"/>
      <w:ind w:left="480"/>
    </w:pPr>
    <w:rPr>
      <w:b/>
      <w:bCs/>
    </w:rPr>
  </w:style>
  <w:style w:type="paragraph" w:styleId="TOC3">
    <w:name w:val="toc 3"/>
    <w:basedOn w:val="Normal"/>
    <w:next w:val="Normal"/>
    <w:autoRedefine/>
    <w:uiPriority w:val="39"/>
    <w:rsid w:val="003245DA"/>
    <w:pPr>
      <w:spacing w:before="120"/>
      <w:ind w:left="720"/>
    </w:pPr>
  </w:style>
  <w:style w:type="paragraph" w:styleId="TOC4">
    <w:name w:val="toc 4"/>
    <w:basedOn w:val="Normal"/>
    <w:next w:val="Normal"/>
    <w:autoRedefine/>
    <w:semiHidden/>
    <w:rsid w:val="009F4F44"/>
    <w:pPr>
      <w:ind w:left="480"/>
    </w:pPr>
    <w:rPr>
      <w:rFonts w:ascii="Times New Roman" w:hAnsi="Times New Roman"/>
    </w:rPr>
  </w:style>
  <w:style w:type="paragraph" w:styleId="TOC5">
    <w:name w:val="toc 5"/>
    <w:basedOn w:val="Normal"/>
    <w:next w:val="Normal"/>
    <w:autoRedefine/>
    <w:semiHidden/>
    <w:rsid w:val="009F4F44"/>
    <w:pPr>
      <w:ind w:left="720"/>
    </w:pPr>
    <w:rPr>
      <w:rFonts w:ascii="Times New Roman" w:hAnsi="Times New Roman"/>
    </w:rPr>
  </w:style>
  <w:style w:type="paragraph" w:styleId="TOC6">
    <w:name w:val="toc 6"/>
    <w:basedOn w:val="Normal"/>
    <w:next w:val="Normal"/>
    <w:autoRedefine/>
    <w:semiHidden/>
    <w:rsid w:val="009F4F44"/>
    <w:pPr>
      <w:ind w:left="960"/>
    </w:pPr>
    <w:rPr>
      <w:rFonts w:ascii="Times New Roman" w:hAnsi="Times New Roman"/>
    </w:rPr>
  </w:style>
  <w:style w:type="paragraph" w:styleId="TOC7">
    <w:name w:val="toc 7"/>
    <w:basedOn w:val="Normal"/>
    <w:next w:val="Normal"/>
    <w:autoRedefine/>
    <w:semiHidden/>
    <w:rsid w:val="009F4F44"/>
    <w:pPr>
      <w:ind w:left="1200"/>
    </w:pPr>
    <w:rPr>
      <w:rFonts w:ascii="Times New Roman" w:hAnsi="Times New Roman"/>
    </w:rPr>
  </w:style>
  <w:style w:type="paragraph" w:styleId="TOC8">
    <w:name w:val="toc 8"/>
    <w:basedOn w:val="Normal"/>
    <w:next w:val="Normal"/>
    <w:autoRedefine/>
    <w:semiHidden/>
    <w:rsid w:val="009F4F44"/>
    <w:pPr>
      <w:ind w:left="1440"/>
    </w:pPr>
    <w:rPr>
      <w:rFonts w:ascii="Times New Roman" w:hAnsi="Times New Roman"/>
    </w:rPr>
  </w:style>
  <w:style w:type="paragraph" w:styleId="TOC9">
    <w:name w:val="toc 9"/>
    <w:basedOn w:val="Normal"/>
    <w:next w:val="Normal"/>
    <w:autoRedefine/>
    <w:semiHidden/>
    <w:rsid w:val="008C1026"/>
    <w:pPr>
      <w:ind w:left="1680"/>
    </w:pPr>
    <w:rPr>
      <w:rFonts w:ascii="Times New Roman" w:hAnsi="Times New Roman"/>
    </w:rPr>
  </w:style>
  <w:style w:type="character" w:customStyle="1" w:styleId="HeaderChar">
    <w:name w:val="Header Char"/>
    <w:link w:val="Header"/>
    <w:uiPriority w:val="99"/>
    <w:rsid w:val="009F4F44"/>
    <w:rPr>
      <w:rFonts w:ascii="Arial" w:hAnsi="Arial"/>
      <w:sz w:val="24"/>
      <w:szCs w:val="24"/>
    </w:rPr>
  </w:style>
  <w:style w:type="paragraph" w:styleId="BodyText2">
    <w:name w:val="Body Text 2"/>
    <w:basedOn w:val="Normal"/>
    <w:link w:val="BodyText2Char"/>
    <w:rsid w:val="009F4F44"/>
    <w:pPr>
      <w:autoSpaceDE w:val="0"/>
      <w:autoSpaceDN w:val="0"/>
      <w:adjustRightInd w:val="0"/>
    </w:pPr>
    <w:rPr>
      <w:rFonts w:cs="Arial"/>
      <w:i/>
      <w:iCs/>
      <w:sz w:val="22"/>
      <w:szCs w:val="22"/>
      <w:lang w:val="en-US" w:eastAsia="en-US"/>
    </w:rPr>
  </w:style>
  <w:style w:type="character" w:customStyle="1" w:styleId="BodyText2Char">
    <w:name w:val="Body Text 2 Char"/>
    <w:link w:val="BodyText2"/>
    <w:rsid w:val="009F4F44"/>
    <w:rPr>
      <w:rFonts w:ascii="Arial" w:hAnsi="Arial" w:cs="Arial"/>
      <w:i/>
      <w:iCs/>
      <w:sz w:val="22"/>
      <w:szCs w:val="22"/>
      <w:lang w:val="en-US" w:eastAsia="en-US"/>
    </w:rPr>
  </w:style>
  <w:style w:type="paragraph" w:styleId="BodyText">
    <w:name w:val="Body Text"/>
    <w:basedOn w:val="Normal"/>
    <w:link w:val="BodyTextChar"/>
    <w:rsid w:val="009F4F44"/>
    <w:pPr>
      <w:jc w:val="center"/>
    </w:pPr>
    <w:rPr>
      <w:b/>
      <w:bCs/>
      <w:sz w:val="72"/>
      <w:lang w:eastAsia="en-US"/>
    </w:rPr>
  </w:style>
  <w:style w:type="character" w:customStyle="1" w:styleId="BodyTextChar">
    <w:name w:val="Body Text Char"/>
    <w:link w:val="BodyText"/>
    <w:rsid w:val="009F4F44"/>
    <w:rPr>
      <w:rFonts w:ascii="Arial" w:hAnsi="Arial"/>
      <w:b/>
      <w:bCs/>
      <w:sz w:val="72"/>
      <w:szCs w:val="24"/>
      <w:lang w:eastAsia="en-US"/>
    </w:rPr>
  </w:style>
  <w:style w:type="character" w:customStyle="1" w:styleId="FooterChar">
    <w:name w:val="Footer Char"/>
    <w:link w:val="Footer"/>
    <w:uiPriority w:val="99"/>
    <w:rsid w:val="009F4F44"/>
    <w:rPr>
      <w:rFonts w:ascii="Arial" w:hAnsi="Arial"/>
      <w:sz w:val="24"/>
      <w:szCs w:val="24"/>
    </w:rPr>
  </w:style>
  <w:style w:type="character" w:styleId="PageNumber">
    <w:name w:val="page number"/>
    <w:rsid w:val="009F4F44"/>
  </w:style>
  <w:style w:type="paragraph" w:styleId="BodyText3">
    <w:name w:val="Body Text 3"/>
    <w:basedOn w:val="Normal"/>
    <w:link w:val="BodyText3Char"/>
    <w:rsid w:val="009F4F44"/>
    <w:rPr>
      <w:i/>
      <w:iCs/>
      <w:color w:val="33CCCC"/>
      <w:sz w:val="22"/>
      <w:lang w:eastAsia="en-US"/>
    </w:rPr>
  </w:style>
  <w:style w:type="character" w:customStyle="1" w:styleId="BodyText3Char">
    <w:name w:val="Body Text 3 Char"/>
    <w:link w:val="BodyText3"/>
    <w:rsid w:val="009F4F44"/>
    <w:rPr>
      <w:rFonts w:ascii="Arial" w:hAnsi="Arial"/>
      <w:i/>
      <w:iCs/>
      <w:color w:val="33CCCC"/>
      <w:sz w:val="22"/>
      <w:szCs w:val="24"/>
      <w:lang w:eastAsia="en-US"/>
    </w:rPr>
  </w:style>
  <w:style w:type="character" w:styleId="FollowedHyperlink">
    <w:name w:val="FollowedHyperlink"/>
    <w:rsid w:val="009F4F44"/>
    <w:rPr>
      <w:color w:val="800080"/>
      <w:u w:val="single"/>
    </w:rPr>
  </w:style>
  <w:style w:type="paragraph" w:customStyle="1" w:styleId="Default">
    <w:name w:val="Default"/>
    <w:rsid w:val="009F4F44"/>
    <w:pPr>
      <w:autoSpaceDE w:val="0"/>
      <w:autoSpaceDN w:val="0"/>
      <w:adjustRightInd w:val="0"/>
    </w:pPr>
    <w:rPr>
      <w:rFonts w:ascii="Arial" w:hAnsi="Arial" w:cs="Arial"/>
      <w:color w:val="000000"/>
      <w:sz w:val="24"/>
      <w:szCs w:val="24"/>
      <w:lang w:val="en-US" w:eastAsia="en-US"/>
    </w:rPr>
  </w:style>
  <w:style w:type="paragraph" w:customStyle="1" w:styleId="DefaultText">
    <w:name w:val="Default Text"/>
    <w:basedOn w:val="Normal"/>
    <w:rsid w:val="009F4F44"/>
    <w:pPr>
      <w:overflowPunct w:val="0"/>
      <w:autoSpaceDE w:val="0"/>
      <w:autoSpaceDN w:val="0"/>
      <w:adjustRightInd w:val="0"/>
      <w:textAlignment w:val="baseline"/>
    </w:pPr>
    <w:rPr>
      <w:rFonts w:ascii="Times New Roman" w:hAnsi="Times New Roman"/>
    </w:rPr>
  </w:style>
  <w:style w:type="paragraph" w:styleId="NormalWeb">
    <w:name w:val="Normal (Web)"/>
    <w:basedOn w:val="Normal"/>
    <w:rsid w:val="009F4F44"/>
    <w:pPr>
      <w:spacing w:before="100" w:beforeAutospacing="1" w:after="100" w:afterAutospacing="1"/>
    </w:pPr>
    <w:rPr>
      <w:rFonts w:ascii="Arial Unicode MS" w:eastAsia="Arial Unicode MS" w:hAnsi="Arial Unicode MS" w:cs="Arial Unicode MS"/>
      <w:lang w:eastAsia="en-US"/>
    </w:rPr>
  </w:style>
  <w:style w:type="paragraph" w:styleId="BalloonText">
    <w:name w:val="Balloon Text"/>
    <w:basedOn w:val="Normal"/>
    <w:link w:val="BalloonTextChar"/>
    <w:semiHidden/>
    <w:rsid w:val="009F4F44"/>
    <w:rPr>
      <w:rFonts w:ascii="Tahoma" w:hAnsi="Tahoma" w:cs="Tahoma"/>
      <w:sz w:val="16"/>
      <w:szCs w:val="16"/>
      <w:lang w:eastAsia="en-US"/>
    </w:rPr>
  </w:style>
  <w:style w:type="character" w:customStyle="1" w:styleId="BalloonTextChar">
    <w:name w:val="Balloon Text Char"/>
    <w:link w:val="BalloonText"/>
    <w:semiHidden/>
    <w:rsid w:val="009F4F44"/>
    <w:rPr>
      <w:rFonts w:ascii="Tahoma" w:hAnsi="Tahoma" w:cs="Tahoma"/>
      <w:sz w:val="16"/>
      <w:szCs w:val="16"/>
      <w:lang w:eastAsia="en-US"/>
    </w:rPr>
  </w:style>
  <w:style w:type="character" w:customStyle="1" w:styleId="titleh11">
    <w:name w:val="titleh11"/>
    <w:rsid w:val="009F4F44"/>
    <w:rPr>
      <w:rFonts w:ascii="Arial" w:hAnsi="Arial" w:cs="Arial" w:hint="default"/>
      <w:b/>
      <w:bCs/>
      <w:sz w:val="17"/>
      <w:szCs w:val="17"/>
    </w:rPr>
  </w:style>
  <w:style w:type="paragraph" w:styleId="DocumentMap">
    <w:name w:val="Document Map"/>
    <w:basedOn w:val="Normal"/>
    <w:link w:val="DocumentMapChar"/>
    <w:semiHidden/>
    <w:rsid w:val="009F4F44"/>
    <w:pPr>
      <w:shd w:val="clear" w:color="auto" w:fill="000080"/>
    </w:pPr>
    <w:rPr>
      <w:rFonts w:ascii="Tahoma" w:hAnsi="Tahoma" w:cs="Tahoma"/>
      <w:lang w:eastAsia="en-US"/>
    </w:rPr>
  </w:style>
  <w:style w:type="character" w:customStyle="1" w:styleId="DocumentMapChar">
    <w:name w:val="Document Map Char"/>
    <w:link w:val="DocumentMap"/>
    <w:semiHidden/>
    <w:rsid w:val="009F4F44"/>
    <w:rPr>
      <w:rFonts w:ascii="Tahoma" w:hAnsi="Tahoma" w:cs="Tahoma"/>
      <w:shd w:val="clear" w:color="auto" w:fill="000080"/>
      <w:lang w:eastAsia="en-US"/>
    </w:rPr>
  </w:style>
  <w:style w:type="character" w:styleId="CommentReference">
    <w:name w:val="annotation reference"/>
    <w:semiHidden/>
    <w:rsid w:val="009F4F44"/>
    <w:rPr>
      <w:sz w:val="16"/>
      <w:szCs w:val="16"/>
    </w:rPr>
  </w:style>
  <w:style w:type="paragraph" w:styleId="CommentText">
    <w:name w:val="annotation text"/>
    <w:basedOn w:val="Normal"/>
    <w:link w:val="CommentTextChar"/>
    <w:semiHidden/>
    <w:rsid w:val="009F4F44"/>
    <w:rPr>
      <w:lang w:eastAsia="en-US"/>
    </w:rPr>
  </w:style>
  <w:style w:type="character" w:customStyle="1" w:styleId="CommentTextChar">
    <w:name w:val="Comment Text Char"/>
    <w:link w:val="CommentText"/>
    <w:semiHidden/>
    <w:rsid w:val="009F4F44"/>
    <w:rPr>
      <w:rFonts w:ascii="Arial" w:hAnsi="Arial"/>
      <w:lang w:eastAsia="en-US"/>
    </w:rPr>
  </w:style>
  <w:style w:type="paragraph" w:styleId="CommentSubject">
    <w:name w:val="annotation subject"/>
    <w:basedOn w:val="CommentText"/>
    <w:next w:val="CommentText"/>
    <w:link w:val="CommentSubjectChar"/>
    <w:semiHidden/>
    <w:rsid w:val="009F4F44"/>
    <w:rPr>
      <w:b/>
      <w:bCs/>
    </w:rPr>
  </w:style>
  <w:style w:type="character" w:customStyle="1" w:styleId="CommentSubjectChar">
    <w:name w:val="Comment Subject Char"/>
    <w:link w:val="CommentSubject"/>
    <w:semiHidden/>
    <w:rsid w:val="009F4F44"/>
    <w:rPr>
      <w:rFonts w:ascii="Arial" w:hAnsi="Arial"/>
      <w:b/>
      <w:bCs/>
      <w:lang w:eastAsia="en-US"/>
    </w:rPr>
  </w:style>
  <w:style w:type="paragraph" w:styleId="EndnoteText">
    <w:name w:val="endnote text"/>
    <w:basedOn w:val="Normal"/>
    <w:link w:val="EndnoteTextChar1"/>
    <w:rsid w:val="009F4F44"/>
    <w:rPr>
      <w:lang w:eastAsia="en-US"/>
    </w:rPr>
  </w:style>
  <w:style w:type="character" w:customStyle="1" w:styleId="EndnoteTextChar1">
    <w:name w:val="Endnote Text Char1"/>
    <w:link w:val="EndnoteText"/>
    <w:rsid w:val="009F4F44"/>
    <w:rPr>
      <w:rFonts w:ascii="Arial" w:hAnsi="Arial"/>
      <w:lang w:eastAsia="en-US"/>
    </w:rPr>
  </w:style>
  <w:style w:type="character" w:styleId="EndnoteReference">
    <w:name w:val="endnote reference"/>
    <w:rsid w:val="009F4F44"/>
    <w:rPr>
      <w:vertAlign w:val="superscript"/>
    </w:rPr>
  </w:style>
  <w:style w:type="paragraph" w:styleId="FootnoteText">
    <w:name w:val="footnote text"/>
    <w:basedOn w:val="Normal"/>
    <w:link w:val="FootnoteTextChar"/>
    <w:rsid w:val="009F4F44"/>
    <w:rPr>
      <w:lang w:eastAsia="en-US"/>
    </w:rPr>
  </w:style>
  <w:style w:type="character" w:customStyle="1" w:styleId="FootnoteTextChar">
    <w:name w:val="Footnote Text Char"/>
    <w:link w:val="FootnoteText"/>
    <w:rsid w:val="009F4F44"/>
    <w:rPr>
      <w:rFonts w:ascii="Arial" w:hAnsi="Arial"/>
      <w:lang w:eastAsia="en-US"/>
    </w:rPr>
  </w:style>
  <w:style w:type="character" w:styleId="FootnoteReference">
    <w:name w:val="footnote reference"/>
    <w:rsid w:val="009F4F44"/>
    <w:rPr>
      <w:vertAlign w:val="superscript"/>
    </w:rPr>
  </w:style>
  <w:style w:type="character" w:styleId="Emphasis">
    <w:name w:val="Emphasis"/>
    <w:basedOn w:val="DefaultParagraphFont"/>
    <w:uiPriority w:val="20"/>
    <w:qFormat/>
    <w:rsid w:val="00BE5BA2"/>
    <w:rPr>
      <w:i/>
      <w:iCs/>
    </w:rPr>
  </w:style>
  <w:style w:type="paragraph" w:styleId="TOCHeading">
    <w:name w:val="TOC Heading"/>
    <w:basedOn w:val="Heading1"/>
    <w:next w:val="Normal"/>
    <w:uiPriority w:val="39"/>
    <w:unhideWhenUsed/>
    <w:qFormat/>
    <w:rsid w:val="00BE5BA2"/>
    <w:pPr>
      <w:outlineLvl w:val="9"/>
    </w:pPr>
  </w:style>
  <w:style w:type="paragraph" w:styleId="Caption">
    <w:name w:val="caption"/>
    <w:basedOn w:val="Normal"/>
    <w:next w:val="Normal"/>
    <w:uiPriority w:val="35"/>
    <w:unhideWhenUsed/>
    <w:qFormat/>
    <w:rsid w:val="00BE5BA2"/>
    <w:pPr>
      <w:spacing w:line="240" w:lineRule="auto"/>
    </w:pPr>
    <w:rPr>
      <w:b/>
      <w:bCs/>
      <w:smallCaps/>
      <w:color w:val="595959" w:themeColor="text1" w:themeTint="A6"/>
      <w:spacing w:val="6"/>
    </w:rPr>
  </w:style>
  <w:style w:type="paragraph" w:styleId="ListParagraph">
    <w:name w:val="List Paragraph"/>
    <w:aliases w:val="List Paragraph LH,List Paragraph1,Main-bullets,Dot pt,List Paragraph2,MAIN CONTENT,List Paragraph12,F5 List Paragraph,Bullet Points,Recommendatio,Numbered Para 1,No Spacing1,List Paragraph Char Char Char,Indicator Text,List Paragraph11"/>
    <w:basedOn w:val="Normal"/>
    <w:link w:val="ListParagraphChar"/>
    <w:uiPriority w:val="34"/>
    <w:qFormat/>
    <w:rsid w:val="009F4F44"/>
    <w:pPr>
      <w:ind w:left="720"/>
      <w:contextualSpacing/>
    </w:pPr>
  </w:style>
  <w:style w:type="table" w:customStyle="1" w:styleId="TableGrid1">
    <w:name w:val="Table Grid1"/>
    <w:basedOn w:val="TableNormal"/>
    <w:next w:val="TableGrid"/>
    <w:uiPriority w:val="59"/>
    <w:rsid w:val="009F4F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4F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31">
    <w:name w:val="A31"/>
    <w:rsid w:val="0015139C"/>
    <w:rPr>
      <w:rFonts w:cs="Arial SFMT"/>
      <w:color w:val="000000"/>
      <w:sz w:val="22"/>
      <w:szCs w:val="22"/>
    </w:rPr>
  </w:style>
  <w:style w:type="character" w:customStyle="1" w:styleId="EndnoteTextChar">
    <w:name w:val="Endnote Text Char"/>
    <w:rsid w:val="00833823"/>
    <w:rPr>
      <w:rFonts w:ascii="Arial" w:hAnsi="Arial" w:cs="Times New Roman"/>
    </w:rPr>
  </w:style>
  <w:style w:type="character" w:customStyle="1" w:styleId="field-content">
    <w:name w:val="field-content"/>
    <w:basedOn w:val="DefaultParagraphFont"/>
    <w:rsid w:val="001E20AA"/>
  </w:style>
  <w:style w:type="character" w:customStyle="1" w:styleId="A1">
    <w:name w:val="A1"/>
    <w:rsid w:val="00F9413F"/>
    <w:rPr>
      <w:rFonts w:cs="Gotham Bold"/>
      <w:color w:val="000000"/>
      <w:sz w:val="44"/>
      <w:szCs w:val="44"/>
    </w:rPr>
  </w:style>
  <w:style w:type="paragraph" w:customStyle="1" w:styleId="Pa02">
    <w:name w:val="Pa0+2"/>
    <w:basedOn w:val="Default"/>
    <w:next w:val="Default"/>
    <w:rsid w:val="00F9413F"/>
    <w:pPr>
      <w:spacing w:line="241" w:lineRule="atLeast"/>
    </w:pPr>
    <w:rPr>
      <w:rFonts w:ascii="Gotham Medium" w:hAnsi="Gotham Medium" w:cs="Times New Roman"/>
      <w:color w:val="auto"/>
      <w:lang w:val="en-GB" w:eastAsia="en-GB"/>
    </w:rPr>
  </w:style>
  <w:style w:type="character" w:customStyle="1" w:styleId="A62">
    <w:name w:val="A6+2"/>
    <w:rsid w:val="00F9413F"/>
    <w:rPr>
      <w:rFonts w:cs="Gotham Medium"/>
      <w:color w:val="000000"/>
      <w:sz w:val="26"/>
      <w:szCs w:val="26"/>
    </w:rPr>
  </w:style>
  <w:style w:type="character" w:customStyle="1" w:styleId="A5">
    <w:name w:val="A5"/>
    <w:rsid w:val="00D964D8"/>
    <w:rPr>
      <w:rFonts w:cs="Gotham Book"/>
      <w:color w:val="000000"/>
      <w:sz w:val="20"/>
      <w:szCs w:val="20"/>
    </w:rPr>
  </w:style>
  <w:style w:type="paragraph" w:customStyle="1" w:styleId="Pa33">
    <w:name w:val="Pa33"/>
    <w:basedOn w:val="Default"/>
    <w:next w:val="Default"/>
    <w:rsid w:val="003654FD"/>
    <w:pPr>
      <w:spacing w:line="201" w:lineRule="atLeast"/>
    </w:pPr>
    <w:rPr>
      <w:rFonts w:ascii="Frutiger 45 Light" w:hAnsi="Frutiger 45 Light" w:cs="Times New Roman"/>
      <w:color w:val="auto"/>
      <w:lang w:val="en-GB" w:eastAsia="en-GB"/>
    </w:rPr>
  </w:style>
  <w:style w:type="character" w:customStyle="1" w:styleId="A2">
    <w:name w:val="A2"/>
    <w:rsid w:val="003654FD"/>
    <w:rPr>
      <w:rFonts w:cs="Frutiger 45 Light"/>
      <w:color w:val="000000"/>
      <w:sz w:val="28"/>
      <w:szCs w:val="28"/>
    </w:rPr>
  </w:style>
  <w:style w:type="character" w:customStyle="1" w:styleId="A6">
    <w:name w:val="A6"/>
    <w:rsid w:val="00D46D32"/>
    <w:rPr>
      <w:rFonts w:cs="Frutiger 45 Light"/>
      <w:color w:val="000000"/>
      <w:sz w:val="11"/>
      <w:szCs w:val="11"/>
    </w:rPr>
  </w:style>
  <w:style w:type="paragraph" w:styleId="Title">
    <w:name w:val="Title"/>
    <w:basedOn w:val="Normal"/>
    <w:next w:val="Normal"/>
    <w:link w:val="TitleChar"/>
    <w:uiPriority w:val="10"/>
    <w:qFormat/>
    <w:rsid w:val="00BE5BA2"/>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BE5BA2"/>
    <w:rPr>
      <w:rFonts w:asciiTheme="majorHAnsi" w:eastAsiaTheme="majorEastAsia" w:hAnsiTheme="majorHAnsi" w:cstheme="majorBidi"/>
      <w:color w:val="549E39" w:themeColor="accent1"/>
      <w:spacing w:val="-10"/>
      <w:sz w:val="56"/>
      <w:szCs w:val="56"/>
    </w:rPr>
  </w:style>
  <w:style w:type="paragraph" w:styleId="Subtitle">
    <w:name w:val="Subtitle"/>
    <w:basedOn w:val="Normal"/>
    <w:next w:val="Normal"/>
    <w:link w:val="SubtitleChar"/>
    <w:uiPriority w:val="11"/>
    <w:qFormat/>
    <w:rsid w:val="00BE5BA2"/>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BE5BA2"/>
    <w:rPr>
      <w:rFonts w:asciiTheme="majorHAnsi" w:eastAsiaTheme="majorEastAsia" w:hAnsiTheme="majorHAnsi" w:cstheme="majorBidi"/>
      <w:sz w:val="24"/>
      <w:szCs w:val="24"/>
    </w:rPr>
  </w:style>
  <w:style w:type="character" w:styleId="Strong">
    <w:name w:val="Strong"/>
    <w:basedOn w:val="DefaultParagraphFont"/>
    <w:uiPriority w:val="22"/>
    <w:qFormat/>
    <w:rsid w:val="00BE5BA2"/>
    <w:rPr>
      <w:b/>
      <w:bCs/>
    </w:rPr>
  </w:style>
  <w:style w:type="paragraph" w:styleId="NoSpacing">
    <w:name w:val="No Spacing"/>
    <w:uiPriority w:val="1"/>
    <w:qFormat/>
    <w:rsid w:val="00BE5BA2"/>
    <w:pPr>
      <w:spacing w:after="0" w:line="240" w:lineRule="auto"/>
    </w:pPr>
  </w:style>
  <w:style w:type="paragraph" w:styleId="Quote">
    <w:name w:val="Quote"/>
    <w:basedOn w:val="Normal"/>
    <w:next w:val="Normal"/>
    <w:link w:val="QuoteChar"/>
    <w:uiPriority w:val="29"/>
    <w:qFormat/>
    <w:rsid w:val="00BE5BA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E5BA2"/>
    <w:rPr>
      <w:i/>
      <w:iCs/>
      <w:color w:val="404040" w:themeColor="text1" w:themeTint="BF"/>
    </w:rPr>
  </w:style>
  <w:style w:type="paragraph" w:styleId="IntenseQuote">
    <w:name w:val="Intense Quote"/>
    <w:basedOn w:val="Normal"/>
    <w:next w:val="Normal"/>
    <w:link w:val="IntenseQuoteChar"/>
    <w:uiPriority w:val="30"/>
    <w:qFormat/>
    <w:rsid w:val="00BE5BA2"/>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BE5BA2"/>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BE5BA2"/>
    <w:rPr>
      <w:i/>
      <w:iCs/>
      <w:color w:val="404040" w:themeColor="text1" w:themeTint="BF"/>
    </w:rPr>
  </w:style>
  <w:style w:type="character" w:styleId="IntenseEmphasis">
    <w:name w:val="Intense Emphasis"/>
    <w:basedOn w:val="DefaultParagraphFont"/>
    <w:uiPriority w:val="21"/>
    <w:qFormat/>
    <w:rsid w:val="00BE5BA2"/>
    <w:rPr>
      <w:b/>
      <w:bCs/>
      <w:i/>
      <w:iCs/>
    </w:rPr>
  </w:style>
  <w:style w:type="character" w:styleId="SubtleReference">
    <w:name w:val="Subtle Reference"/>
    <w:basedOn w:val="DefaultParagraphFont"/>
    <w:uiPriority w:val="31"/>
    <w:qFormat/>
    <w:rsid w:val="00BE5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5BA2"/>
    <w:rPr>
      <w:b/>
      <w:bCs/>
      <w:smallCaps/>
      <w:spacing w:val="5"/>
      <w:u w:val="single"/>
    </w:rPr>
  </w:style>
  <w:style w:type="character" w:styleId="BookTitle">
    <w:name w:val="Book Title"/>
    <w:basedOn w:val="DefaultParagraphFont"/>
    <w:uiPriority w:val="33"/>
    <w:qFormat/>
    <w:rsid w:val="00BE5BA2"/>
    <w:rPr>
      <w:b/>
      <w:bCs/>
      <w:smallCaps/>
    </w:rPr>
  </w:style>
  <w:style w:type="character" w:customStyle="1" w:styleId="ListParagraphChar">
    <w:name w:val="List Paragraph Char"/>
    <w:aliases w:val="List Paragraph LH Char,List Paragraph1 Char,Main-bullets Char,Dot pt Char,List Paragraph2 Char,MAIN CONTENT Char,List Paragraph12 Char,F5 List Paragraph Char,Bullet Points Char,Recommendatio Char,Numbered Para 1 Char,No Spacing1 Char"/>
    <w:basedOn w:val="DefaultParagraphFont"/>
    <w:link w:val="ListParagraph"/>
    <w:uiPriority w:val="34"/>
    <w:qFormat/>
    <w:locked/>
    <w:rsid w:val="00667496"/>
  </w:style>
  <w:style w:type="paragraph" w:styleId="Revision">
    <w:name w:val="Revision"/>
    <w:hidden/>
    <w:uiPriority w:val="99"/>
    <w:semiHidden/>
    <w:rsid w:val="00BE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5622">
      <w:bodyDiv w:val="1"/>
      <w:marLeft w:val="0"/>
      <w:marRight w:val="0"/>
      <w:marTop w:val="0"/>
      <w:marBottom w:val="0"/>
      <w:divBdr>
        <w:top w:val="none" w:sz="0" w:space="0" w:color="auto"/>
        <w:left w:val="none" w:sz="0" w:space="0" w:color="auto"/>
        <w:bottom w:val="none" w:sz="0" w:space="0" w:color="auto"/>
        <w:right w:val="none" w:sz="0" w:space="0" w:color="auto"/>
      </w:divBdr>
    </w:div>
    <w:div w:id="287004925">
      <w:bodyDiv w:val="1"/>
      <w:marLeft w:val="0"/>
      <w:marRight w:val="0"/>
      <w:marTop w:val="0"/>
      <w:marBottom w:val="0"/>
      <w:divBdr>
        <w:top w:val="none" w:sz="0" w:space="0" w:color="auto"/>
        <w:left w:val="none" w:sz="0" w:space="0" w:color="auto"/>
        <w:bottom w:val="none" w:sz="0" w:space="0" w:color="auto"/>
        <w:right w:val="none" w:sz="0" w:space="0" w:color="auto"/>
      </w:divBdr>
      <w:divsChild>
        <w:div w:id="24988334">
          <w:marLeft w:val="0"/>
          <w:marRight w:val="0"/>
          <w:marTop w:val="0"/>
          <w:marBottom w:val="0"/>
          <w:divBdr>
            <w:top w:val="none" w:sz="0" w:space="0" w:color="auto"/>
            <w:left w:val="none" w:sz="0" w:space="0" w:color="auto"/>
            <w:bottom w:val="none" w:sz="0" w:space="0" w:color="auto"/>
            <w:right w:val="none" w:sz="0" w:space="0" w:color="auto"/>
          </w:divBdr>
          <w:divsChild>
            <w:div w:id="1333413910">
              <w:marLeft w:val="0"/>
              <w:marRight w:val="0"/>
              <w:marTop w:val="0"/>
              <w:marBottom w:val="0"/>
              <w:divBdr>
                <w:top w:val="none" w:sz="0" w:space="0" w:color="auto"/>
                <w:left w:val="none" w:sz="0" w:space="0" w:color="auto"/>
                <w:bottom w:val="none" w:sz="0" w:space="0" w:color="auto"/>
                <w:right w:val="none" w:sz="0" w:space="0" w:color="auto"/>
              </w:divBdr>
              <w:divsChild>
                <w:div w:id="2128355329">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0"/>
                      <w:divBdr>
                        <w:top w:val="none" w:sz="0" w:space="0" w:color="auto"/>
                        <w:left w:val="none" w:sz="0" w:space="0" w:color="auto"/>
                        <w:bottom w:val="none" w:sz="0" w:space="0" w:color="auto"/>
                        <w:right w:val="none" w:sz="0" w:space="0" w:color="auto"/>
                      </w:divBdr>
                      <w:divsChild>
                        <w:div w:id="2097633791">
                          <w:marLeft w:val="0"/>
                          <w:marRight w:val="0"/>
                          <w:marTop w:val="0"/>
                          <w:marBottom w:val="0"/>
                          <w:divBdr>
                            <w:top w:val="none" w:sz="0" w:space="0" w:color="auto"/>
                            <w:left w:val="none" w:sz="0" w:space="0" w:color="auto"/>
                            <w:bottom w:val="none" w:sz="0" w:space="0" w:color="auto"/>
                            <w:right w:val="none" w:sz="0" w:space="0" w:color="auto"/>
                          </w:divBdr>
                          <w:divsChild>
                            <w:div w:id="851604578">
                              <w:marLeft w:val="0"/>
                              <w:marRight w:val="0"/>
                              <w:marTop w:val="0"/>
                              <w:marBottom w:val="0"/>
                              <w:divBdr>
                                <w:top w:val="none" w:sz="0" w:space="0" w:color="auto"/>
                                <w:left w:val="none" w:sz="0" w:space="0" w:color="auto"/>
                                <w:bottom w:val="none" w:sz="0" w:space="0" w:color="auto"/>
                                <w:right w:val="none" w:sz="0" w:space="0" w:color="auto"/>
                              </w:divBdr>
                              <w:divsChild>
                                <w:div w:id="855461291">
                                  <w:marLeft w:val="0"/>
                                  <w:marRight w:val="0"/>
                                  <w:marTop w:val="0"/>
                                  <w:marBottom w:val="0"/>
                                  <w:divBdr>
                                    <w:top w:val="none" w:sz="0" w:space="0" w:color="auto"/>
                                    <w:left w:val="none" w:sz="0" w:space="0" w:color="auto"/>
                                    <w:bottom w:val="none" w:sz="0" w:space="0" w:color="auto"/>
                                    <w:right w:val="none" w:sz="0" w:space="0" w:color="auto"/>
                                  </w:divBdr>
                                  <w:divsChild>
                                    <w:div w:id="1852793457">
                                      <w:marLeft w:val="0"/>
                                      <w:marRight w:val="0"/>
                                      <w:marTop w:val="0"/>
                                      <w:marBottom w:val="0"/>
                                      <w:divBdr>
                                        <w:top w:val="none" w:sz="0" w:space="0" w:color="auto"/>
                                        <w:left w:val="none" w:sz="0" w:space="0" w:color="auto"/>
                                        <w:bottom w:val="none" w:sz="0" w:space="0" w:color="auto"/>
                                        <w:right w:val="none" w:sz="0" w:space="0" w:color="auto"/>
                                      </w:divBdr>
                                      <w:divsChild>
                                        <w:div w:id="1425302428">
                                          <w:marLeft w:val="0"/>
                                          <w:marRight w:val="0"/>
                                          <w:marTop w:val="0"/>
                                          <w:marBottom w:val="0"/>
                                          <w:divBdr>
                                            <w:top w:val="none" w:sz="0" w:space="0" w:color="auto"/>
                                            <w:left w:val="none" w:sz="0" w:space="0" w:color="auto"/>
                                            <w:bottom w:val="none" w:sz="0" w:space="0" w:color="auto"/>
                                            <w:right w:val="none" w:sz="0" w:space="0" w:color="auto"/>
                                          </w:divBdr>
                                          <w:divsChild>
                                            <w:div w:id="1934896714">
                                              <w:marLeft w:val="0"/>
                                              <w:marRight w:val="0"/>
                                              <w:marTop w:val="0"/>
                                              <w:marBottom w:val="0"/>
                                              <w:divBdr>
                                                <w:top w:val="none" w:sz="0" w:space="0" w:color="auto"/>
                                                <w:left w:val="none" w:sz="0" w:space="0" w:color="auto"/>
                                                <w:bottom w:val="none" w:sz="0" w:space="0" w:color="auto"/>
                                                <w:right w:val="none" w:sz="0" w:space="0" w:color="auto"/>
                                              </w:divBdr>
                                              <w:divsChild>
                                                <w:div w:id="334918030">
                                                  <w:marLeft w:val="0"/>
                                                  <w:marRight w:val="0"/>
                                                  <w:marTop w:val="0"/>
                                                  <w:marBottom w:val="0"/>
                                                  <w:divBdr>
                                                    <w:top w:val="none" w:sz="0" w:space="0" w:color="auto"/>
                                                    <w:left w:val="none" w:sz="0" w:space="0" w:color="auto"/>
                                                    <w:bottom w:val="none" w:sz="0" w:space="0" w:color="auto"/>
                                                    <w:right w:val="none" w:sz="0" w:space="0" w:color="auto"/>
                                                  </w:divBdr>
                                                  <w:divsChild>
                                                    <w:div w:id="588395537">
                                                      <w:marLeft w:val="0"/>
                                                      <w:marRight w:val="0"/>
                                                      <w:marTop w:val="0"/>
                                                      <w:marBottom w:val="0"/>
                                                      <w:divBdr>
                                                        <w:top w:val="none" w:sz="0" w:space="0" w:color="auto"/>
                                                        <w:left w:val="none" w:sz="0" w:space="0" w:color="auto"/>
                                                        <w:bottom w:val="none" w:sz="0" w:space="0" w:color="auto"/>
                                                        <w:right w:val="none" w:sz="0" w:space="0" w:color="auto"/>
                                                      </w:divBdr>
                                                      <w:divsChild>
                                                        <w:div w:id="1608855456">
                                                          <w:marLeft w:val="0"/>
                                                          <w:marRight w:val="0"/>
                                                          <w:marTop w:val="0"/>
                                                          <w:marBottom w:val="0"/>
                                                          <w:divBdr>
                                                            <w:top w:val="none" w:sz="0" w:space="0" w:color="auto"/>
                                                            <w:left w:val="none" w:sz="0" w:space="0" w:color="auto"/>
                                                            <w:bottom w:val="none" w:sz="0" w:space="0" w:color="auto"/>
                                                            <w:right w:val="none" w:sz="0" w:space="0" w:color="auto"/>
                                                          </w:divBdr>
                                                          <w:divsChild>
                                                            <w:div w:id="517737719">
                                                              <w:marLeft w:val="0"/>
                                                              <w:marRight w:val="0"/>
                                                              <w:marTop w:val="0"/>
                                                              <w:marBottom w:val="0"/>
                                                              <w:divBdr>
                                                                <w:top w:val="none" w:sz="0" w:space="0" w:color="auto"/>
                                                                <w:left w:val="none" w:sz="0" w:space="0" w:color="auto"/>
                                                                <w:bottom w:val="none" w:sz="0" w:space="0" w:color="auto"/>
                                                                <w:right w:val="none" w:sz="0" w:space="0" w:color="auto"/>
                                                              </w:divBdr>
                                                              <w:divsChild>
                                                                <w:div w:id="93941345">
                                                                  <w:marLeft w:val="0"/>
                                                                  <w:marRight w:val="0"/>
                                                                  <w:marTop w:val="0"/>
                                                                  <w:marBottom w:val="0"/>
                                                                  <w:divBdr>
                                                                    <w:top w:val="none" w:sz="0" w:space="0" w:color="auto"/>
                                                                    <w:left w:val="none" w:sz="0" w:space="0" w:color="auto"/>
                                                                    <w:bottom w:val="none" w:sz="0" w:space="0" w:color="auto"/>
                                                                    <w:right w:val="none" w:sz="0" w:space="0" w:color="auto"/>
                                                                  </w:divBdr>
                                                                  <w:divsChild>
                                                                    <w:div w:id="231550769">
                                                                      <w:marLeft w:val="0"/>
                                                                      <w:marRight w:val="0"/>
                                                                      <w:marTop w:val="0"/>
                                                                      <w:marBottom w:val="0"/>
                                                                      <w:divBdr>
                                                                        <w:top w:val="none" w:sz="0" w:space="0" w:color="auto"/>
                                                                        <w:left w:val="none" w:sz="0" w:space="0" w:color="auto"/>
                                                                        <w:bottom w:val="none" w:sz="0" w:space="0" w:color="auto"/>
                                                                        <w:right w:val="none" w:sz="0" w:space="0" w:color="auto"/>
                                                                      </w:divBdr>
                                                                      <w:divsChild>
                                                                        <w:div w:id="706418550">
                                                                          <w:marLeft w:val="0"/>
                                                                          <w:marRight w:val="0"/>
                                                                          <w:marTop w:val="0"/>
                                                                          <w:marBottom w:val="0"/>
                                                                          <w:divBdr>
                                                                            <w:top w:val="none" w:sz="0" w:space="0" w:color="auto"/>
                                                                            <w:left w:val="none" w:sz="0" w:space="0" w:color="auto"/>
                                                                            <w:bottom w:val="none" w:sz="0" w:space="0" w:color="auto"/>
                                                                            <w:right w:val="none" w:sz="0" w:space="0" w:color="auto"/>
                                                                          </w:divBdr>
                                                                          <w:divsChild>
                                                                            <w:div w:id="421488231">
                                                                              <w:marLeft w:val="0"/>
                                                                              <w:marRight w:val="0"/>
                                                                              <w:marTop w:val="0"/>
                                                                              <w:marBottom w:val="0"/>
                                                                              <w:divBdr>
                                                                                <w:top w:val="none" w:sz="0" w:space="0" w:color="auto"/>
                                                                                <w:left w:val="none" w:sz="0" w:space="0" w:color="auto"/>
                                                                                <w:bottom w:val="none" w:sz="0" w:space="0" w:color="auto"/>
                                                                                <w:right w:val="none" w:sz="0" w:space="0" w:color="auto"/>
                                                                              </w:divBdr>
                                                                              <w:divsChild>
                                                                                <w:div w:id="794182304">
                                                                                  <w:marLeft w:val="0"/>
                                                                                  <w:marRight w:val="0"/>
                                                                                  <w:marTop w:val="0"/>
                                                                                  <w:marBottom w:val="0"/>
                                                                                  <w:divBdr>
                                                                                    <w:top w:val="none" w:sz="0" w:space="0" w:color="auto"/>
                                                                                    <w:left w:val="none" w:sz="0" w:space="0" w:color="auto"/>
                                                                                    <w:bottom w:val="none" w:sz="0" w:space="0" w:color="auto"/>
                                                                                    <w:right w:val="none" w:sz="0" w:space="0" w:color="auto"/>
                                                                                  </w:divBdr>
                                                                                  <w:divsChild>
                                                                                    <w:div w:id="1562861279">
                                                                                      <w:marLeft w:val="0"/>
                                                                                      <w:marRight w:val="0"/>
                                                                                      <w:marTop w:val="0"/>
                                                                                      <w:marBottom w:val="0"/>
                                                                                      <w:divBdr>
                                                                                        <w:top w:val="none" w:sz="0" w:space="0" w:color="auto"/>
                                                                                        <w:left w:val="none" w:sz="0" w:space="0" w:color="auto"/>
                                                                                        <w:bottom w:val="none" w:sz="0" w:space="0" w:color="auto"/>
                                                                                        <w:right w:val="none" w:sz="0" w:space="0" w:color="auto"/>
                                                                                      </w:divBdr>
                                                                                      <w:divsChild>
                                                                                        <w:div w:id="2016491289">
                                                                                          <w:marLeft w:val="0"/>
                                                                                          <w:marRight w:val="0"/>
                                                                                          <w:marTop w:val="0"/>
                                                                                          <w:marBottom w:val="0"/>
                                                                                          <w:divBdr>
                                                                                            <w:top w:val="none" w:sz="0" w:space="0" w:color="auto"/>
                                                                                            <w:left w:val="none" w:sz="0" w:space="0" w:color="auto"/>
                                                                                            <w:bottom w:val="none" w:sz="0" w:space="0" w:color="auto"/>
                                                                                            <w:right w:val="none" w:sz="0" w:space="0" w:color="auto"/>
                                                                                          </w:divBdr>
                                                                                          <w:divsChild>
                                                                                            <w:div w:id="104427231">
                                                                                              <w:marLeft w:val="0"/>
                                                                                              <w:marRight w:val="0"/>
                                                                                              <w:marTop w:val="0"/>
                                                                                              <w:marBottom w:val="0"/>
                                                                                              <w:divBdr>
                                                                                                <w:top w:val="none" w:sz="0" w:space="0" w:color="auto"/>
                                                                                                <w:left w:val="none" w:sz="0" w:space="0" w:color="auto"/>
                                                                                                <w:bottom w:val="none" w:sz="0" w:space="0" w:color="auto"/>
                                                                                                <w:right w:val="none" w:sz="0" w:space="0" w:color="auto"/>
                                                                                              </w:divBdr>
                                                                                              <w:divsChild>
                                                                                                <w:div w:id="764112780">
                                                                                                  <w:marLeft w:val="0"/>
                                                                                                  <w:marRight w:val="0"/>
                                                                                                  <w:marTop w:val="0"/>
                                                                                                  <w:marBottom w:val="0"/>
                                                                                                  <w:divBdr>
                                                                                                    <w:top w:val="none" w:sz="0" w:space="0" w:color="auto"/>
                                                                                                    <w:left w:val="none" w:sz="0" w:space="0" w:color="auto"/>
                                                                                                    <w:bottom w:val="none" w:sz="0" w:space="0" w:color="auto"/>
                                                                                                    <w:right w:val="none" w:sz="0" w:space="0" w:color="auto"/>
                                                                                                  </w:divBdr>
                                                                                                  <w:divsChild>
                                                                                                    <w:div w:id="2475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06493">
      <w:bodyDiv w:val="1"/>
      <w:marLeft w:val="0"/>
      <w:marRight w:val="0"/>
      <w:marTop w:val="0"/>
      <w:marBottom w:val="0"/>
      <w:divBdr>
        <w:top w:val="none" w:sz="0" w:space="0" w:color="auto"/>
        <w:left w:val="none" w:sz="0" w:space="0" w:color="auto"/>
        <w:bottom w:val="none" w:sz="0" w:space="0" w:color="auto"/>
        <w:right w:val="none" w:sz="0" w:space="0" w:color="auto"/>
      </w:divBdr>
    </w:div>
    <w:div w:id="382172843">
      <w:bodyDiv w:val="1"/>
      <w:marLeft w:val="0"/>
      <w:marRight w:val="0"/>
      <w:marTop w:val="0"/>
      <w:marBottom w:val="0"/>
      <w:divBdr>
        <w:top w:val="none" w:sz="0" w:space="0" w:color="auto"/>
        <w:left w:val="none" w:sz="0" w:space="0" w:color="auto"/>
        <w:bottom w:val="none" w:sz="0" w:space="0" w:color="auto"/>
        <w:right w:val="none" w:sz="0" w:space="0" w:color="auto"/>
      </w:divBdr>
    </w:div>
    <w:div w:id="431320598">
      <w:bodyDiv w:val="1"/>
      <w:marLeft w:val="0"/>
      <w:marRight w:val="0"/>
      <w:marTop w:val="0"/>
      <w:marBottom w:val="0"/>
      <w:divBdr>
        <w:top w:val="none" w:sz="0" w:space="0" w:color="auto"/>
        <w:left w:val="none" w:sz="0" w:space="0" w:color="auto"/>
        <w:bottom w:val="none" w:sz="0" w:space="0" w:color="auto"/>
        <w:right w:val="none" w:sz="0" w:space="0" w:color="auto"/>
      </w:divBdr>
    </w:div>
    <w:div w:id="916787157">
      <w:bodyDiv w:val="1"/>
      <w:marLeft w:val="0"/>
      <w:marRight w:val="0"/>
      <w:marTop w:val="0"/>
      <w:marBottom w:val="0"/>
      <w:divBdr>
        <w:top w:val="none" w:sz="0" w:space="0" w:color="auto"/>
        <w:left w:val="none" w:sz="0" w:space="0" w:color="auto"/>
        <w:bottom w:val="none" w:sz="0" w:space="0" w:color="auto"/>
        <w:right w:val="none" w:sz="0" w:space="0" w:color="auto"/>
      </w:divBdr>
      <w:divsChild>
        <w:div w:id="72237345">
          <w:marLeft w:val="0"/>
          <w:marRight w:val="0"/>
          <w:marTop w:val="0"/>
          <w:marBottom w:val="0"/>
          <w:divBdr>
            <w:top w:val="none" w:sz="0" w:space="0" w:color="auto"/>
            <w:left w:val="none" w:sz="0" w:space="0" w:color="auto"/>
            <w:bottom w:val="none" w:sz="0" w:space="0" w:color="auto"/>
            <w:right w:val="none" w:sz="0" w:space="0" w:color="auto"/>
          </w:divBdr>
          <w:divsChild>
            <w:div w:id="444151638">
              <w:marLeft w:val="0"/>
              <w:marRight w:val="0"/>
              <w:marTop w:val="0"/>
              <w:marBottom w:val="0"/>
              <w:divBdr>
                <w:top w:val="none" w:sz="0" w:space="0" w:color="auto"/>
                <w:left w:val="none" w:sz="0" w:space="0" w:color="auto"/>
                <w:bottom w:val="none" w:sz="0" w:space="0" w:color="auto"/>
                <w:right w:val="none" w:sz="0" w:space="0" w:color="auto"/>
              </w:divBdr>
              <w:divsChild>
                <w:div w:id="1295872108">
                  <w:marLeft w:val="0"/>
                  <w:marRight w:val="0"/>
                  <w:marTop w:val="0"/>
                  <w:marBottom w:val="0"/>
                  <w:divBdr>
                    <w:top w:val="none" w:sz="0" w:space="0" w:color="auto"/>
                    <w:left w:val="none" w:sz="0" w:space="0" w:color="auto"/>
                    <w:bottom w:val="none" w:sz="0" w:space="0" w:color="auto"/>
                    <w:right w:val="none" w:sz="0" w:space="0" w:color="auto"/>
                  </w:divBdr>
                  <w:divsChild>
                    <w:div w:id="1987315494">
                      <w:marLeft w:val="0"/>
                      <w:marRight w:val="0"/>
                      <w:marTop w:val="0"/>
                      <w:marBottom w:val="0"/>
                      <w:divBdr>
                        <w:top w:val="none" w:sz="0" w:space="0" w:color="auto"/>
                        <w:left w:val="none" w:sz="0" w:space="0" w:color="auto"/>
                        <w:bottom w:val="none" w:sz="0" w:space="0" w:color="auto"/>
                        <w:right w:val="none" w:sz="0" w:space="0" w:color="auto"/>
                      </w:divBdr>
                      <w:divsChild>
                        <w:div w:id="1410350307">
                          <w:marLeft w:val="0"/>
                          <w:marRight w:val="0"/>
                          <w:marTop w:val="0"/>
                          <w:marBottom w:val="0"/>
                          <w:divBdr>
                            <w:top w:val="none" w:sz="0" w:space="0" w:color="auto"/>
                            <w:left w:val="none" w:sz="0" w:space="0" w:color="auto"/>
                            <w:bottom w:val="none" w:sz="0" w:space="0" w:color="auto"/>
                            <w:right w:val="none" w:sz="0" w:space="0" w:color="auto"/>
                          </w:divBdr>
                          <w:divsChild>
                            <w:div w:id="1088579854">
                              <w:marLeft w:val="0"/>
                              <w:marRight w:val="0"/>
                              <w:marTop w:val="0"/>
                              <w:marBottom w:val="0"/>
                              <w:divBdr>
                                <w:top w:val="none" w:sz="0" w:space="0" w:color="auto"/>
                                <w:left w:val="none" w:sz="0" w:space="0" w:color="auto"/>
                                <w:bottom w:val="none" w:sz="0" w:space="0" w:color="auto"/>
                                <w:right w:val="none" w:sz="0" w:space="0" w:color="auto"/>
                              </w:divBdr>
                              <w:divsChild>
                                <w:div w:id="783161107">
                                  <w:marLeft w:val="0"/>
                                  <w:marRight w:val="0"/>
                                  <w:marTop w:val="0"/>
                                  <w:marBottom w:val="0"/>
                                  <w:divBdr>
                                    <w:top w:val="none" w:sz="0" w:space="0" w:color="auto"/>
                                    <w:left w:val="none" w:sz="0" w:space="0" w:color="auto"/>
                                    <w:bottom w:val="none" w:sz="0" w:space="0" w:color="auto"/>
                                    <w:right w:val="none" w:sz="0" w:space="0" w:color="auto"/>
                                  </w:divBdr>
                                  <w:divsChild>
                                    <w:div w:id="134683694">
                                      <w:marLeft w:val="0"/>
                                      <w:marRight w:val="0"/>
                                      <w:marTop w:val="0"/>
                                      <w:marBottom w:val="0"/>
                                      <w:divBdr>
                                        <w:top w:val="none" w:sz="0" w:space="0" w:color="auto"/>
                                        <w:left w:val="none" w:sz="0" w:space="0" w:color="auto"/>
                                        <w:bottom w:val="none" w:sz="0" w:space="0" w:color="auto"/>
                                        <w:right w:val="none" w:sz="0" w:space="0" w:color="auto"/>
                                      </w:divBdr>
                                      <w:divsChild>
                                        <w:div w:id="218635713">
                                          <w:marLeft w:val="0"/>
                                          <w:marRight w:val="0"/>
                                          <w:marTop w:val="0"/>
                                          <w:marBottom w:val="0"/>
                                          <w:divBdr>
                                            <w:top w:val="none" w:sz="0" w:space="0" w:color="auto"/>
                                            <w:left w:val="none" w:sz="0" w:space="0" w:color="auto"/>
                                            <w:bottom w:val="none" w:sz="0" w:space="0" w:color="auto"/>
                                            <w:right w:val="none" w:sz="0" w:space="0" w:color="auto"/>
                                          </w:divBdr>
                                          <w:divsChild>
                                            <w:div w:id="9765862">
                                              <w:marLeft w:val="0"/>
                                              <w:marRight w:val="0"/>
                                              <w:marTop w:val="0"/>
                                              <w:marBottom w:val="0"/>
                                              <w:divBdr>
                                                <w:top w:val="none" w:sz="0" w:space="0" w:color="auto"/>
                                                <w:left w:val="none" w:sz="0" w:space="0" w:color="auto"/>
                                                <w:bottom w:val="none" w:sz="0" w:space="0" w:color="auto"/>
                                                <w:right w:val="none" w:sz="0" w:space="0" w:color="auto"/>
                                              </w:divBdr>
                                              <w:divsChild>
                                                <w:div w:id="1317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788439">
      <w:bodyDiv w:val="1"/>
      <w:marLeft w:val="0"/>
      <w:marRight w:val="0"/>
      <w:marTop w:val="0"/>
      <w:marBottom w:val="0"/>
      <w:divBdr>
        <w:top w:val="none" w:sz="0" w:space="0" w:color="auto"/>
        <w:left w:val="none" w:sz="0" w:space="0" w:color="auto"/>
        <w:bottom w:val="none" w:sz="0" w:space="0" w:color="auto"/>
        <w:right w:val="none" w:sz="0" w:space="0" w:color="auto"/>
      </w:divBdr>
    </w:div>
    <w:div w:id="1589801621">
      <w:bodyDiv w:val="1"/>
      <w:marLeft w:val="0"/>
      <w:marRight w:val="0"/>
      <w:marTop w:val="0"/>
      <w:marBottom w:val="0"/>
      <w:divBdr>
        <w:top w:val="none" w:sz="0" w:space="0" w:color="auto"/>
        <w:left w:val="none" w:sz="0" w:space="0" w:color="auto"/>
        <w:bottom w:val="none" w:sz="0" w:space="0" w:color="auto"/>
        <w:right w:val="none" w:sz="0" w:space="0" w:color="auto"/>
      </w:divBdr>
      <w:divsChild>
        <w:div w:id="1941448392">
          <w:marLeft w:val="0"/>
          <w:marRight w:val="0"/>
          <w:marTop w:val="0"/>
          <w:marBottom w:val="0"/>
          <w:divBdr>
            <w:top w:val="none" w:sz="0" w:space="0" w:color="auto"/>
            <w:left w:val="none" w:sz="0" w:space="0" w:color="auto"/>
            <w:bottom w:val="none" w:sz="0" w:space="0" w:color="auto"/>
            <w:right w:val="none" w:sz="0" w:space="0" w:color="auto"/>
          </w:divBdr>
        </w:div>
      </w:divsChild>
    </w:div>
    <w:div w:id="1766606691">
      <w:bodyDiv w:val="1"/>
      <w:marLeft w:val="0"/>
      <w:marRight w:val="0"/>
      <w:marTop w:val="0"/>
      <w:marBottom w:val="0"/>
      <w:divBdr>
        <w:top w:val="none" w:sz="0" w:space="0" w:color="auto"/>
        <w:left w:val="none" w:sz="0" w:space="0" w:color="auto"/>
        <w:bottom w:val="none" w:sz="0" w:space="0" w:color="auto"/>
        <w:right w:val="none" w:sz="0" w:space="0" w:color="auto"/>
      </w:divBdr>
    </w:div>
    <w:div w:id="1845516327">
      <w:bodyDiv w:val="1"/>
      <w:marLeft w:val="0"/>
      <w:marRight w:val="0"/>
      <w:marTop w:val="0"/>
      <w:marBottom w:val="0"/>
      <w:divBdr>
        <w:top w:val="none" w:sz="0" w:space="0" w:color="auto"/>
        <w:left w:val="none" w:sz="0" w:space="0" w:color="auto"/>
        <w:bottom w:val="none" w:sz="0" w:space="0" w:color="auto"/>
        <w:right w:val="none" w:sz="0" w:space="0" w:color="auto"/>
      </w:divBdr>
    </w:div>
    <w:div w:id="1952592523">
      <w:bodyDiv w:val="1"/>
      <w:marLeft w:val="0"/>
      <w:marRight w:val="0"/>
      <w:marTop w:val="0"/>
      <w:marBottom w:val="0"/>
      <w:divBdr>
        <w:top w:val="none" w:sz="0" w:space="0" w:color="auto"/>
        <w:left w:val="none" w:sz="0" w:space="0" w:color="auto"/>
        <w:bottom w:val="none" w:sz="0" w:space="0" w:color="auto"/>
        <w:right w:val="none" w:sz="0" w:space="0" w:color="auto"/>
      </w:divBdr>
    </w:div>
    <w:div w:id="2035838763">
      <w:bodyDiv w:val="1"/>
      <w:marLeft w:val="0"/>
      <w:marRight w:val="0"/>
      <w:marTop w:val="0"/>
      <w:marBottom w:val="0"/>
      <w:divBdr>
        <w:top w:val="none" w:sz="0" w:space="0" w:color="auto"/>
        <w:left w:val="none" w:sz="0" w:space="0" w:color="auto"/>
        <w:bottom w:val="none" w:sz="0" w:space="0" w:color="auto"/>
        <w:right w:val="none" w:sz="0" w:space="0" w:color="auto"/>
      </w:divBdr>
    </w:div>
    <w:div w:id="20712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s://www.ucl.ac.uk/pals/self-harm-and-suicide-prevention-competence-framewor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yperlink" Target="https://www.zerosuicidealliance.com/training" TargetMode="External"/><Relationship Id="rId38"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s://www.england.nhs.uk/wp-content/uploads/2016/02/Mental-Health-Taskforce-FYFV-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yperlink" Target="http://www.nwyhelearning.nhs.uk/elearning/HEE/SuicidePrevention/" TargetMode="External"/><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eader" Target="header7.xml"/><Relationship Id="rId36"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www.library.nhs.uk/mentalhealth" TargetMode="External"/><Relationship Id="rId31" Type="http://schemas.openxmlformats.org/officeDocument/2006/relationships/hyperlink" Target="http://fingertips.phe.org.uk/profile-group/mental-health/profile/suicide/dat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hyperlink" Target="http://fingertips.phe.org.uk/profile-group/mental-health/profile/suicide/data" TargetMode="External"/><Relationship Id="rId35" Type="http://schemas.openxmlformats.org/officeDocument/2006/relationships/hyperlink" Target="http://www.rcpsych.ac.uk/improving-care/nccmh/national-suicide-prevention-program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c9\Local%20Settings\Temporary%20Internet%20Files\Content.IE5\4PPOL1NH\General%20Notice%20(Colour)%5b1%5d.dot"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7248DE-9BB8-443E-942B-8E947E4C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Notice (Colour)[1]</Template>
  <TotalTime>0</TotalTime>
  <Pages>59</Pages>
  <Words>13612</Words>
  <Characters>179164</Characters>
  <Application>Microsoft Office Word</Application>
  <DocSecurity>4</DocSecurity>
  <Lines>1493</Lines>
  <Paragraphs>384</Paragraphs>
  <ScaleCrop>false</ScaleCrop>
  <HeadingPairs>
    <vt:vector size="2" baseType="variant">
      <vt:variant>
        <vt:lpstr>Title</vt:lpstr>
      </vt:variant>
      <vt:variant>
        <vt:i4>1</vt:i4>
      </vt:variant>
    </vt:vector>
  </HeadingPairs>
  <TitlesOfParts>
    <vt:vector size="1" baseType="lpstr">
      <vt:lpstr>Blank General Notice Template (Colour)</vt:lpstr>
    </vt:vector>
  </TitlesOfParts>
  <Company>Nottinghamshire County Council</Company>
  <LinksUpToDate>false</LinksUpToDate>
  <CharactersWithSpaces>192392</CharactersWithSpaces>
  <SharedDoc>false</SharedDoc>
  <HLinks>
    <vt:vector size="378" baseType="variant">
      <vt:variant>
        <vt:i4>1048627</vt:i4>
      </vt:variant>
      <vt:variant>
        <vt:i4>381</vt:i4>
      </vt:variant>
      <vt:variant>
        <vt:i4>0</vt:i4>
      </vt:variant>
      <vt:variant>
        <vt:i4>5</vt:i4>
      </vt:variant>
      <vt:variant>
        <vt:lpwstr/>
      </vt:variant>
      <vt:variant>
        <vt:lpwstr>_Appendix_4:_Local</vt:lpwstr>
      </vt:variant>
      <vt:variant>
        <vt:i4>1900602</vt:i4>
      </vt:variant>
      <vt:variant>
        <vt:i4>378</vt:i4>
      </vt:variant>
      <vt:variant>
        <vt:i4>0</vt:i4>
      </vt:variant>
      <vt:variant>
        <vt:i4>5</vt:i4>
      </vt:variant>
      <vt:variant>
        <vt:lpwstr/>
      </vt:variant>
      <vt:variant>
        <vt:lpwstr>_Box_2:_Nottinghamshire</vt:lpwstr>
      </vt:variant>
      <vt:variant>
        <vt:i4>1638507</vt:i4>
      </vt:variant>
      <vt:variant>
        <vt:i4>372</vt:i4>
      </vt:variant>
      <vt:variant>
        <vt:i4>0</vt:i4>
      </vt:variant>
      <vt:variant>
        <vt:i4>5</vt:i4>
      </vt:variant>
      <vt:variant>
        <vt:lpwstr/>
      </vt:variant>
      <vt:variant>
        <vt:lpwstr>_Appendix_A:_Preventing</vt:lpwstr>
      </vt:variant>
      <vt:variant>
        <vt:i4>3866734</vt:i4>
      </vt:variant>
      <vt:variant>
        <vt:i4>369</vt:i4>
      </vt:variant>
      <vt:variant>
        <vt:i4>0</vt:i4>
      </vt:variant>
      <vt:variant>
        <vt:i4>5</vt:i4>
      </vt:variant>
      <vt:variant>
        <vt:lpwstr/>
      </vt:variant>
      <vt:variant>
        <vt:lpwstr>_Appendix_2:_below_1</vt:lpwstr>
      </vt:variant>
      <vt:variant>
        <vt:i4>1769514</vt:i4>
      </vt:variant>
      <vt:variant>
        <vt:i4>363</vt:i4>
      </vt:variant>
      <vt:variant>
        <vt:i4>0</vt:i4>
      </vt:variant>
      <vt:variant>
        <vt:i4>5</vt:i4>
      </vt:variant>
      <vt:variant>
        <vt:lpwstr/>
      </vt:variant>
      <vt:variant>
        <vt:lpwstr>_Box_4:_Summary</vt:lpwstr>
      </vt:variant>
      <vt:variant>
        <vt:i4>1441855</vt:i4>
      </vt:variant>
      <vt:variant>
        <vt:i4>327</vt:i4>
      </vt:variant>
      <vt:variant>
        <vt:i4>0</vt:i4>
      </vt:variant>
      <vt:variant>
        <vt:i4>5</vt:i4>
      </vt:variant>
      <vt:variant>
        <vt:lpwstr/>
      </vt:variant>
      <vt:variant>
        <vt:lpwstr>_Box_4:_Factors</vt:lpwstr>
      </vt:variant>
      <vt:variant>
        <vt:i4>327723</vt:i4>
      </vt:variant>
      <vt:variant>
        <vt:i4>321</vt:i4>
      </vt:variant>
      <vt:variant>
        <vt:i4>0</vt:i4>
      </vt:variant>
      <vt:variant>
        <vt:i4>5</vt:i4>
      </vt:variant>
      <vt:variant>
        <vt:lpwstr/>
      </vt:variant>
      <vt:variant>
        <vt:lpwstr>_Table_1:_Increased</vt:lpwstr>
      </vt:variant>
      <vt:variant>
        <vt:i4>1835041</vt:i4>
      </vt:variant>
      <vt:variant>
        <vt:i4>309</vt:i4>
      </vt:variant>
      <vt:variant>
        <vt:i4>0</vt:i4>
      </vt:variant>
      <vt:variant>
        <vt:i4>5</vt:i4>
      </vt:variant>
      <vt:variant>
        <vt:lpwstr/>
      </vt:variant>
      <vt:variant>
        <vt:lpwstr>_Figure_1:_Life</vt:lpwstr>
      </vt:variant>
      <vt:variant>
        <vt:i4>6619224</vt:i4>
      </vt:variant>
      <vt:variant>
        <vt:i4>297</vt:i4>
      </vt:variant>
      <vt:variant>
        <vt:i4>0</vt:i4>
      </vt:variant>
      <vt:variant>
        <vt:i4>5</vt:i4>
      </vt:variant>
      <vt:variant>
        <vt:lpwstr/>
      </vt:variant>
      <vt:variant>
        <vt:lpwstr>_Section_1:_Introduction</vt:lpwstr>
      </vt:variant>
      <vt:variant>
        <vt:i4>6488128</vt:i4>
      </vt:variant>
      <vt:variant>
        <vt:i4>294</vt:i4>
      </vt:variant>
      <vt:variant>
        <vt:i4>0</vt:i4>
      </vt:variant>
      <vt:variant>
        <vt:i4>5</vt:i4>
      </vt:variant>
      <vt:variant>
        <vt:lpwstr/>
      </vt:variant>
      <vt:variant>
        <vt:lpwstr>_Box_3:_Proposed</vt:lpwstr>
      </vt:variant>
      <vt:variant>
        <vt:i4>1048677</vt:i4>
      </vt:variant>
      <vt:variant>
        <vt:i4>285</vt:i4>
      </vt:variant>
      <vt:variant>
        <vt:i4>0</vt:i4>
      </vt:variant>
      <vt:variant>
        <vt:i4>5</vt:i4>
      </vt:variant>
      <vt:variant>
        <vt:lpwstr/>
      </vt:variant>
      <vt:variant>
        <vt:lpwstr>_Appendix_B:_Local</vt:lpwstr>
      </vt:variant>
      <vt:variant>
        <vt:i4>1900602</vt:i4>
      </vt:variant>
      <vt:variant>
        <vt:i4>282</vt:i4>
      </vt:variant>
      <vt:variant>
        <vt:i4>0</vt:i4>
      </vt:variant>
      <vt:variant>
        <vt:i4>5</vt:i4>
      </vt:variant>
      <vt:variant>
        <vt:lpwstr/>
      </vt:variant>
      <vt:variant>
        <vt:lpwstr>_Box_2:_Nottinghamshire</vt:lpwstr>
      </vt:variant>
      <vt:variant>
        <vt:i4>1638507</vt:i4>
      </vt:variant>
      <vt:variant>
        <vt:i4>270</vt:i4>
      </vt:variant>
      <vt:variant>
        <vt:i4>0</vt:i4>
      </vt:variant>
      <vt:variant>
        <vt:i4>5</vt:i4>
      </vt:variant>
      <vt:variant>
        <vt:lpwstr/>
      </vt:variant>
      <vt:variant>
        <vt:lpwstr>_Appendix_A:_Preventing</vt:lpwstr>
      </vt:variant>
      <vt:variant>
        <vt:i4>8257601</vt:i4>
      </vt:variant>
      <vt:variant>
        <vt:i4>267</vt:i4>
      </vt:variant>
      <vt:variant>
        <vt:i4>0</vt:i4>
      </vt:variant>
      <vt:variant>
        <vt:i4>5</vt:i4>
      </vt:variant>
      <vt:variant>
        <vt:lpwstr/>
      </vt:variant>
      <vt:variant>
        <vt:lpwstr>_Box_1:_National</vt:lpwstr>
      </vt:variant>
      <vt:variant>
        <vt:i4>1966134</vt:i4>
      </vt:variant>
      <vt:variant>
        <vt:i4>236</vt:i4>
      </vt:variant>
      <vt:variant>
        <vt:i4>0</vt:i4>
      </vt:variant>
      <vt:variant>
        <vt:i4>5</vt:i4>
      </vt:variant>
      <vt:variant>
        <vt:lpwstr/>
      </vt:variant>
      <vt:variant>
        <vt:lpwstr>_Toc409525999</vt:lpwstr>
      </vt:variant>
      <vt:variant>
        <vt:i4>1966134</vt:i4>
      </vt:variant>
      <vt:variant>
        <vt:i4>230</vt:i4>
      </vt:variant>
      <vt:variant>
        <vt:i4>0</vt:i4>
      </vt:variant>
      <vt:variant>
        <vt:i4>5</vt:i4>
      </vt:variant>
      <vt:variant>
        <vt:lpwstr/>
      </vt:variant>
      <vt:variant>
        <vt:lpwstr>_Toc409525998</vt:lpwstr>
      </vt:variant>
      <vt:variant>
        <vt:i4>1966134</vt:i4>
      </vt:variant>
      <vt:variant>
        <vt:i4>224</vt:i4>
      </vt:variant>
      <vt:variant>
        <vt:i4>0</vt:i4>
      </vt:variant>
      <vt:variant>
        <vt:i4>5</vt:i4>
      </vt:variant>
      <vt:variant>
        <vt:lpwstr/>
      </vt:variant>
      <vt:variant>
        <vt:lpwstr>_Toc409525997</vt:lpwstr>
      </vt:variant>
      <vt:variant>
        <vt:i4>1966134</vt:i4>
      </vt:variant>
      <vt:variant>
        <vt:i4>218</vt:i4>
      </vt:variant>
      <vt:variant>
        <vt:i4>0</vt:i4>
      </vt:variant>
      <vt:variant>
        <vt:i4>5</vt:i4>
      </vt:variant>
      <vt:variant>
        <vt:lpwstr/>
      </vt:variant>
      <vt:variant>
        <vt:lpwstr>_Toc409525996</vt:lpwstr>
      </vt:variant>
      <vt:variant>
        <vt:i4>1966134</vt:i4>
      </vt:variant>
      <vt:variant>
        <vt:i4>212</vt:i4>
      </vt:variant>
      <vt:variant>
        <vt:i4>0</vt:i4>
      </vt:variant>
      <vt:variant>
        <vt:i4>5</vt:i4>
      </vt:variant>
      <vt:variant>
        <vt:lpwstr/>
      </vt:variant>
      <vt:variant>
        <vt:lpwstr>_Toc409525995</vt:lpwstr>
      </vt:variant>
      <vt:variant>
        <vt:i4>1966134</vt:i4>
      </vt:variant>
      <vt:variant>
        <vt:i4>206</vt:i4>
      </vt:variant>
      <vt:variant>
        <vt:i4>0</vt:i4>
      </vt:variant>
      <vt:variant>
        <vt:i4>5</vt:i4>
      </vt:variant>
      <vt:variant>
        <vt:lpwstr/>
      </vt:variant>
      <vt:variant>
        <vt:lpwstr>_Toc409525994</vt:lpwstr>
      </vt:variant>
      <vt:variant>
        <vt:i4>1966134</vt:i4>
      </vt:variant>
      <vt:variant>
        <vt:i4>200</vt:i4>
      </vt:variant>
      <vt:variant>
        <vt:i4>0</vt:i4>
      </vt:variant>
      <vt:variant>
        <vt:i4>5</vt:i4>
      </vt:variant>
      <vt:variant>
        <vt:lpwstr/>
      </vt:variant>
      <vt:variant>
        <vt:lpwstr>_Toc409525993</vt:lpwstr>
      </vt:variant>
      <vt:variant>
        <vt:i4>1966134</vt:i4>
      </vt:variant>
      <vt:variant>
        <vt:i4>194</vt:i4>
      </vt:variant>
      <vt:variant>
        <vt:i4>0</vt:i4>
      </vt:variant>
      <vt:variant>
        <vt:i4>5</vt:i4>
      </vt:variant>
      <vt:variant>
        <vt:lpwstr/>
      </vt:variant>
      <vt:variant>
        <vt:lpwstr>_Toc409525992</vt:lpwstr>
      </vt:variant>
      <vt:variant>
        <vt:i4>1966134</vt:i4>
      </vt:variant>
      <vt:variant>
        <vt:i4>188</vt:i4>
      </vt:variant>
      <vt:variant>
        <vt:i4>0</vt:i4>
      </vt:variant>
      <vt:variant>
        <vt:i4>5</vt:i4>
      </vt:variant>
      <vt:variant>
        <vt:lpwstr/>
      </vt:variant>
      <vt:variant>
        <vt:lpwstr>_Toc409525991</vt:lpwstr>
      </vt:variant>
      <vt:variant>
        <vt:i4>1966134</vt:i4>
      </vt:variant>
      <vt:variant>
        <vt:i4>182</vt:i4>
      </vt:variant>
      <vt:variant>
        <vt:i4>0</vt:i4>
      </vt:variant>
      <vt:variant>
        <vt:i4>5</vt:i4>
      </vt:variant>
      <vt:variant>
        <vt:lpwstr/>
      </vt:variant>
      <vt:variant>
        <vt:lpwstr>_Toc409525990</vt:lpwstr>
      </vt:variant>
      <vt:variant>
        <vt:i4>2031670</vt:i4>
      </vt:variant>
      <vt:variant>
        <vt:i4>176</vt:i4>
      </vt:variant>
      <vt:variant>
        <vt:i4>0</vt:i4>
      </vt:variant>
      <vt:variant>
        <vt:i4>5</vt:i4>
      </vt:variant>
      <vt:variant>
        <vt:lpwstr/>
      </vt:variant>
      <vt:variant>
        <vt:lpwstr>_Toc409525989</vt:lpwstr>
      </vt:variant>
      <vt:variant>
        <vt:i4>2031670</vt:i4>
      </vt:variant>
      <vt:variant>
        <vt:i4>170</vt:i4>
      </vt:variant>
      <vt:variant>
        <vt:i4>0</vt:i4>
      </vt:variant>
      <vt:variant>
        <vt:i4>5</vt:i4>
      </vt:variant>
      <vt:variant>
        <vt:lpwstr/>
      </vt:variant>
      <vt:variant>
        <vt:lpwstr>_Toc409525988</vt:lpwstr>
      </vt:variant>
      <vt:variant>
        <vt:i4>2031670</vt:i4>
      </vt:variant>
      <vt:variant>
        <vt:i4>164</vt:i4>
      </vt:variant>
      <vt:variant>
        <vt:i4>0</vt:i4>
      </vt:variant>
      <vt:variant>
        <vt:i4>5</vt:i4>
      </vt:variant>
      <vt:variant>
        <vt:lpwstr/>
      </vt:variant>
      <vt:variant>
        <vt:lpwstr>_Toc409525987</vt:lpwstr>
      </vt:variant>
      <vt:variant>
        <vt:i4>2031670</vt:i4>
      </vt:variant>
      <vt:variant>
        <vt:i4>158</vt:i4>
      </vt:variant>
      <vt:variant>
        <vt:i4>0</vt:i4>
      </vt:variant>
      <vt:variant>
        <vt:i4>5</vt:i4>
      </vt:variant>
      <vt:variant>
        <vt:lpwstr/>
      </vt:variant>
      <vt:variant>
        <vt:lpwstr>_Toc409525986</vt:lpwstr>
      </vt:variant>
      <vt:variant>
        <vt:i4>2031670</vt:i4>
      </vt:variant>
      <vt:variant>
        <vt:i4>152</vt:i4>
      </vt:variant>
      <vt:variant>
        <vt:i4>0</vt:i4>
      </vt:variant>
      <vt:variant>
        <vt:i4>5</vt:i4>
      </vt:variant>
      <vt:variant>
        <vt:lpwstr/>
      </vt:variant>
      <vt:variant>
        <vt:lpwstr>_Toc409525985</vt:lpwstr>
      </vt:variant>
      <vt:variant>
        <vt:i4>2031670</vt:i4>
      </vt:variant>
      <vt:variant>
        <vt:i4>146</vt:i4>
      </vt:variant>
      <vt:variant>
        <vt:i4>0</vt:i4>
      </vt:variant>
      <vt:variant>
        <vt:i4>5</vt:i4>
      </vt:variant>
      <vt:variant>
        <vt:lpwstr/>
      </vt:variant>
      <vt:variant>
        <vt:lpwstr>_Toc409525984</vt:lpwstr>
      </vt:variant>
      <vt:variant>
        <vt:i4>2031670</vt:i4>
      </vt:variant>
      <vt:variant>
        <vt:i4>140</vt:i4>
      </vt:variant>
      <vt:variant>
        <vt:i4>0</vt:i4>
      </vt:variant>
      <vt:variant>
        <vt:i4>5</vt:i4>
      </vt:variant>
      <vt:variant>
        <vt:lpwstr/>
      </vt:variant>
      <vt:variant>
        <vt:lpwstr>_Toc409525983</vt:lpwstr>
      </vt:variant>
      <vt:variant>
        <vt:i4>2031670</vt:i4>
      </vt:variant>
      <vt:variant>
        <vt:i4>134</vt:i4>
      </vt:variant>
      <vt:variant>
        <vt:i4>0</vt:i4>
      </vt:variant>
      <vt:variant>
        <vt:i4>5</vt:i4>
      </vt:variant>
      <vt:variant>
        <vt:lpwstr/>
      </vt:variant>
      <vt:variant>
        <vt:lpwstr>_Toc409525982</vt:lpwstr>
      </vt:variant>
      <vt:variant>
        <vt:i4>2031670</vt:i4>
      </vt:variant>
      <vt:variant>
        <vt:i4>128</vt:i4>
      </vt:variant>
      <vt:variant>
        <vt:i4>0</vt:i4>
      </vt:variant>
      <vt:variant>
        <vt:i4>5</vt:i4>
      </vt:variant>
      <vt:variant>
        <vt:lpwstr/>
      </vt:variant>
      <vt:variant>
        <vt:lpwstr>_Toc409525981</vt:lpwstr>
      </vt:variant>
      <vt:variant>
        <vt:i4>2031670</vt:i4>
      </vt:variant>
      <vt:variant>
        <vt:i4>122</vt:i4>
      </vt:variant>
      <vt:variant>
        <vt:i4>0</vt:i4>
      </vt:variant>
      <vt:variant>
        <vt:i4>5</vt:i4>
      </vt:variant>
      <vt:variant>
        <vt:lpwstr/>
      </vt:variant>
      <vt:variant>
        <vt:lpwstr>_Toc409525980</vt:lpwstr>
      </vt:variant>
      <vt:variant>
        <vt:i4>1048630</vt:i4>
      </vt:variant>
      <vt:variant>
        <vt:i4>116</vt:i4>
      </vt:variant>
      <vt:variant>
        <vt:i4>0</vt:i4>
      </vt:variant>
      <vt:variant>
        <vt:i4>5</vt:i4>
      </vt:variant>
      <vt:variant>
        <vt:lpwstr/>
      </vt:variant>
      <vt:variant>
        <vt:lpwstr>_Toc409525979</vt:lpwstr>
      </vt:variant>
      <vt:variant>
        <vt:i4>1048630</vt:i4>
      </vt:variant>
      <vt:variant>
        <vt:i4>110</vt:i4>
      </vt:variant>
      <vt:variant>
        <vt:i4>0</vt:i4>
      </vt:variant>
      <vt:variant>
        <vt:i4>5</vt:i4>
      </vt:variant>
      <vt:variant>
        <vt:lpwstr/>
      </vt:variant>
      <vt:variant>
        <vt:lpwstr>_Toc409525978</vt:lpwstr>
      </vt:variant>
      <vt:variant>
        <vt:i4>1048630</vt:i4>
      </vt:variant>
      <vt:variant>
        <vt:i4>104</vt:i4>
      </vt:variant>
      <vt:variant>
        <vt:i4>0</vt:i4>
      </vt:variant>
      <vt:variant>
        <vt:i4>5</vt:i4>
      </vt:variant>
      <vt:variant>
        <vt:lpwstr/>
      </vt:variant>
      <vt:variant>
        <vt:lpwstr>_Toc409525977</vt:lpwstr>
      </vt:variant>
      <vt:variant>
        <vt:i4>1048630</vt:i4>
      </vt:variant>
      <vt:variant>
        <vt:i4>98</vt:i4>
      </vt:variant>
      <vt:variant>
        <vt:i4>0</vt:i4>
      </vt:variant>
      <vt:variant>
        <vt:i4>5</vt:i4>
      </vt:variant>
      <vt:variant>
        <vt:lpwstr/>
      </vt:variant>
      <vt:variant>
        <vt:lpwstr>_Toc409525976</vt:lpwstr>
      </vt:variant>
      <vt:variant>
        <vt:i4>1048630</vt:i4>
      </vt:variant>
      <vt:variant>
        <vt:i4>92</vt:i4>
      </vt:variant>
      <vt:variant>
        <vt:i4>0</vt:i4>
      </vt:variant>
      <vt:variant>
        <vt:i4>5</vt:i4>
      </vt:variant>
      <vt:variant>
        <vt:lpwstr/>
      </vt:variant>
      <vt:variant>
        <vt:lpwstr>_Toc409525975</vt:lpwstr>
      </vt:variant>
      <vt:variant>
        <vt:i4>1048630</vt:i4>
      </vt:variant>
      <vt:variant>
        <vt:i4>86</vt:i4>
      </vt:variant>
      <vt:variant>
        <vt:i4>0</vt:i4>
      </vt:variant>
      <vt:variant>
        <vt:i4>5</vt:i4>
      </vt:variant>
      <vt:variant>
        <vt:lpwstr/>
      </vt:variant>
      <vt:variant>
        <vt:lpwstr>_Toc409525974</vt:lpwstr>
      </vt:variant>
      <vt:variant>
        <vt:i4>1048630</vt:i4>
      </vt:variant>
      <vt:variant>
        <vt:i4>80</vt:i4>
      </vt:variant>
      <vt:variant>
        <vt:i4>0</vt:i4>
      </vt:variant>
      <vt:variant>
        <vt:i4>5</vt:i4>
      </vt:variant>
      <vt:variant>
        <vt:lpwstr/>
      </vt:variant>
      <vt:variant>
        <vt:lpwstr>_Toc409525973</vt:lpwstr>
      </vt:variant>
      <vt:variant>
        <vt:i4>1048630</vt:i4>
      </vt:variant>
      <vt:variant>
        <vt:i4>74</vt:i4>
      </vt:variant>
      <vt:variant>
        <vt:i4>0</vt:i4>
      </vt:variant>
      <vt:variant>
        <vt:i4>5</vt:i4>
      </vt:variant>
      <vt:variant>
        <vt:lpwstr/>
      </vt:variant>
      <vt:variant>
        <vt:lpwstr>_Toc409525972</vt:lpwstr>
      </vt:variant>
      <vt:variant>
        <vt:i4>1048630</vt:i4>
      </vt:variant>
      <vt:variant>
        <vt:i4>68</vt:i4>
      </vt:variant>
      <vt:variant>
        <vt:i4>0</vt:i4>
      </vt:variant>
      <vt:variant>
        <vt:i4>5</vt:i4>
      </vt:variant>
      <vt:variant>
        <vt:lpwstr/>
      </vt:variant>
      <vt:variant>
        <vt:lpwstr>_Toc409525971</vt:lpwstr>
      </vt:variant>
      <vt:variant>
        <vt:i4>1048630</vt:i4>
      </vt:variant>
      <vt:variant>
        <vt:i4>62</vt:i4>
      </vt:variant>
      <vt:variant>
        <vt:i4>0</vt:i4>
      </vt:variant>
      <vt:variant>
        <vt:i4>5</vt:i4>
      </vt:variant>
      <vt:variant>
        <vt:lpwstr/>
      </vt:variant>
      <vt:variant>
        <vt:lpwstr>_Toc409525970</vt:lpwstr>
      </vt:variant>
      <vt:variant>
        <vt:i4>1114166</vt:i4>
      </vt:variant>
      <vt:variant>
        <vt:i4>56</vt:i4>
      </vt:variant>
      <vt:variant>
        <vt:i4>0</vt:i4>
      </vt:variant>
      <vt:variant>
        <vt:i4>5</vt:i4>
      </vt:variant>
      <vt:variant>
        <vt:lpwstr/>
      </vt:variant>
      <vt:variant>
        <vt:lpwstr>_Toc409525969</vt:lpwstr>
      </vt:variant>
      <vt:variant>
        <vt:i4>1114166</vt:i4>
      </vt:variant>
      <vt:variant>
        <vt:i4>50</vt:i4>
      </vt:variant>
      <vt:variant>
        <vt:i4>0</vt:i4>
      </vt:variant>
      <vt:variant>
        <vt:i4>5</vt:i4>
      </vt:variant>
      <vt:variant>
        <vt:lpwstr/>
      </vt:variant>
      <vt:variant>
        <vt:lpwstr>_Toc409525968</vt:lpwstr>
      </vt:variant>
      <vt:variant>
        <vt:i4>1114166</vt:i4>
      </vt:variant>
      <vt:variant>
        <vt:i4>44</vt:i4>
      </vt:variant>
      <vt:variant>
        <vt:i4>0</vt:i4>
      </vt:variant>
      <vt:variant>
        <vt:i4>5</vt:i4>
      </vt:variant>
      <vt:variant>
        <vt:lpwstr/>
      </vt:variant>
      <vt:variant>
        <vt:lpwstr>_Toc409525967</vt:lpwstr>
      </vt:variant>
      <vt:variant>
        <vt:i4>1114166</vt:i4>
      </vt:variant>
      <vt:variant>
        <vt:i4>38</vt:i4>
      </vt:variant>
      <vt:variant>
        <vt:i4>0</vt:i4>
      </vt:variant>
      <vt:variant>
        <vt:i4>5</vt:i4>
      </vt:variant>
      <vt:variant>
        <vt:lpwstr/>
      </vt:variant>
      <vt:variant>
        <vt:lpwstr>_Toc409525966</vt:lpwstr>
      </vt:variant>
      <vt:variant>
        <vt:i4>1114166</vt:i4>
      </vt:variant>
      <vt:variant>
        <vt:i4>32</vt:i4>
      </vt:variant>
      <vt:variant>
        <vt:i4>0</vt:i4>
      </vt:variant>
      <vt:variant>
        <vt:i4>5</vt:i4>
      </vt:variant>
      <vt:variant>
        <vt:lpwstr/>
      </vt:variant>
      <vt:variant>
        <vt:lpwstr>_Toc409525965</vt:lpwstr>
      </vt:variant>
      <vt:variant>
        <vt:i4>1114166</vt:i4>
      </vt:variant>
      <vt:variant>
        <vt:i4>26</vt:i4>
      </vt:variant>
      <vt:variant>
        <vt:i4>0</vt:i4>
      </vt:variant>
      <vt:variant>
        <vt:i4>5</vt:i4>
      </vt:variant>
      <vt:variant>
        <vt:lpwstr/>
      </vt:variant>
      <vt:variant>
        <vt:lpwstr>_Toc409525964</vt:lpwstr>
      </vt:variant>
      <vt:variant>
        <vt:i4>1114166</vt:i4>
      </vt:variant>
      <vt:variant>
        <vt:i4>20</vt:i4>
      </vt:variant>
      <vt:variant>
        <vt:i4>0</vt:i4>
      </vt:variant>
      <vt:variant>
        <vt:i4>5</vt:i4>
      </vt:variant>
      <vt:variant>
        <vt:lpwstr/>
      </vt:variant>
      <vt:variant>
        <vt:lpwstr>_Toc409525963</vt:lpwstr>
      </vt:variant>
      <vt:variant>
        <vt:i4>1114166</vt:i4>
      </vt:variant>
      <vt:variant>
        <vt:i4>14</vt:i4>
      </vt:variant>
      <vt:variant>
        <vt:i4>0</vt:i4>
      </vt:variant>
      <vt:variant>
        <vt:i4>5</vt:i4>
      </vt:variant>
      <vt:variant>
        <vt:lpwstr/>
      </vt:variant>
      <vt:variant>
        <vt:lpwstr>_Toc409525962</vt:lpwstr>
      </vt:variant>
      <vt:variant>
        <vt:i4>1114166</vt:i4>
      </vt:variant>
      <vt:variant>
        <vt:i4>8</vt:i4>
      </vt:variant>
      <vt:variant>
        <vt:i4>0</vt:i4>
      </vt:variant>
      <vt:variant>
        <vt:i4>5</vt:i4>
      </vt:variant>
      <vt:variant>
        <vt:lpwstr/>
      </vt:variant>
      <vt:variant>
        <vt:lpwstr>_Toc409525961</vt:lpwstr>
      </vt:variant>
      <vt:variant>
        <vt:i4>1179702</vt:i4>
      </vt:variant>
      <vt:variant>
        <vt:i4>2</vt:i4>
      </vt:variant>
      <vt:variant>
        <vt:i4>0</vt:i4>
      </vt:variant>
      <vt:variant>
        <vt:i4>5</vt:i4>
      </vt:variant>
      <vt:variant>
        <vt:lpwstr/>
      </vt:variant>
      <vt:variant>
        <vt:lpwstr>_Toc409525959</vt:lpwstr>
      </vt:variant>
      <vt:variant>
        <vt:i4>7274535</vt:i4>
      </vt:variant>
      <vt:variant>
        <vt:i4>24</vt:i4>
      </vt:variant>
      <vt:variant>
        <vt:i4>0</vt:i4>
      </vt:variant>
      <vt:variant>
        <vt:i4>5</vt:i4>
      </vt:variant>
      <vt:variant>
        <vt:lpwstr>http://www.mentalhealthchallenge.org.uk/the-challenge/</vt:lpwstr>
      </vt:variant>
      <vt:variant>
        <vt:lpwstr/>
      </vt:variant>
      <vt:variant>
        <vt:i4>5767186</vt:i4>
      </vt:variant>
      <vt:variant>
        <vt:i4>21</vt:i4>
      </vt:variant>
      <vt:variant>
        <vt:i4>0</vt:i4>
      </vt:variant>
      <vt:variant>
        <vt:i4>5</vt:i4>
      </vt:variant>
      <vt:variant>
        <vt:lpwstr>http://www.bbmh.manchester.ac.uk/cmhr/centreforsuicideprevention/nci/reports/Annualreport2014.pdf</vt:lpwstr>
      </vt:variant>
      <vt:variant>
        <vt:lpwstr/>
      </vt:variant>
      <vt:variant>
        <vt:i4>3604519</vt:i4>
      </vt:variant>
      <vt:variant>
        <vt:i4>18</vt:i4>
      </vt:variant>
      <vt:variant>
        <vt:i4>0</vt:i4>
      </vt:variant>
      <vt:variant>
        <vt:i4>5</vt:i4>
      </vt:variant>
      <vt:variant>
        <vt:lpwstr>http://www.ncbi.nlm.nih.gov/pubmed/15564277</vt:lpwstr>
      </vt:variant>
      <vt:variant>
        <vt:lpwstr/>
      </vt:variant>
      <vt:variant>
        <vt:i4>2621546</vt:i4>
      </vt:variant>
      <vt:variant>
        <vt:i4>15</vt:i4>
      </vt:variant>
      <vt:variant>
        <vt:i4>0</vt:i4>
      </vt:variant>
      <vt:variant>
        <vt:i4>5</vt:i4>
      </vt:variant>
      <vt:variant>
        <vt:lpwstr>http://www.rcpsych.ac.uk/files/pdfversion/cr158.pdf</vt:lpwstr>
      </vt:variant>
      <vt:variant>
        <vt:lpwstr/>
      </vt:variant>
      <vt:variant>
        <vt:i4>5701723</vt:i4>
      </vt:variant>
      <vt:variant>
        <vt:i4>12</vt:i4>
      </vt:variant>
      <vt:variant>
        <vt:i4>0</vt:i4>
      </vt:variant>
      <vt:variant>
        <vt:i4>5</vt:i4>
      </vt:variant>
      <vt:variant>
        <vt:lpwstr>http://www.plosmedicine.org/article/fetchObject.action?uri=info%3Adoi%2F10.1371%2Fjournal.pmed.1000026&amp;representation=PDF</vt:lpwstr>
      </vt:variant>
      <vt:variant>
        <vt:lpwstr/>
      </vt:variant>
      <vt:variant>
        <vt:i4>1441910</vt:i4>
      </vt:variant>
      <vt:variant>
        <vt:i4>9</vt:i4>
      </vt:variant>
      <vt:variant>
        <vt:i4>0</vt:i4>
      </vt:variant>
      <vt:variant>
        <vt:i4>5</vt:i4>
      </vt:variant>
      <vt:variant>
        <vt:lpwstr>http://www.ons.gov.uk/ons/dcp171778_295718.pdf</vt:lpwstr>
      </vt:variant>
      <vt:variant>
        <vt:lpwstr/>
      </vt:variant>
      <vt:variant>
        <vt:i4>1179747</vt:i4>
      </vt:variant>
      <vt:variant>
        <vt:i4>6</vt:i4>
      </vt:variant>
      <vt:variant>
        <vt:i4>0</vt:i4>
      </vt:variant>
      <vt:variant>
        <vt:i4>5</vt:i4>
      </vt:variant>
      <vt:variant>
        <vt:lpwstr>https://www.gov.uk/government/uploads/system/uploads/attachment_data/file/281242/36353_Mental_Health_Crisis_accessible.pdf</vt:lpwstr>
      </vt:variant>
      <vt:variant>
        <vt:lpwstr/>
      </vt:variant>
      <vt:variant>
        <vt:i4>1114178</vt:i4>
      </vt:variant>
      <vt:variant>
        <vt:i4>3</vt:i4>
      </vt:variant>
      <vt:variant>
        <vt:i4>0</vt:i4>
      </vt:variant>
      <vt:variant>
        <vt:i4>5</vt:i4>
      </vt:variant>
      <vt:variant>
        <vt:lpwstr/>
      </vt:variant>
      <vt:variant>
        <vt:lpwstr>NATIONAL DRIVERS</vt:lpwstr>
      </vt:variant>
      <vt:variant>
        <vt:i4>2556003</vt:i4>
      </vt:variant>
      <vt:variant>
        <vt:i4>0</vt:i4>
      </vt:variant>
      <vt:variant>
        <vt:i4>0</vt:i4>
      </vt:variant>
      <vt:variant>
        <vt:i4>5</vt:i4>
      </vt:variant>
      <vt:variant>
        <vt:lpwstr>http://www.nice.org.uk/nicemedia/live/13619/57179/57179.pdf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General Notice Template (Colour)</dc:title>
  <dc:subject>Information and Communications</dc:subject>
  <dc:creator>jec9</dc:creator>
  <cp:keywords/>
  <cp:lastModifiedBy>Gill Clark</cp:lastModifiedBy>
  <cp:revision>2</cp:revision>
  <cp:lastPrinted>2014-09-18T14:57:00Z</cp:lastPrinted>
  <dcterms:created xsi:type="dcterms:W3CDTF">2019-07-10T12:26:00Z</dcterms:created>
  <dcterms:modified xsi:type="dcterms:W3CDTF">2019-07-10T12:26:00Z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5e7253ab-eccb-33ba-86b5-0ce6cb08f842</vt:lpwstr>
  </property>
  <property fmtid="{D5CDD505-2E9C-101B-9397-08002B2CF9AE}" pid="24" name="Mendeley Citation Style_1">
    <vt:lpwstr>http://www.zotero.org/styles/vancouver-superscript</vt:lpwstr>
  </property>
</Properties>
</file>